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79" w:firstLineChars="245"/>
        <w:rPr>
          <w:b/>
          <w:sz w:val="52"/>
          <w:szCs w:val="52"/>
        </w:rPr>
      </w:pPr>
      <w:r>
        <w:rPr>
          <w:b/>
          <w:sz w:val="52"/>
          <w:szCs w:val="52"/>
        </w:rPr>
        <w:t xml:space="preserve"> </w:t>
      </w:r>
    </w:p>
    <w:p>
      <w:pPr>
        <w:ind w:firstLine="2584" w:firstLineChars="495"/>
        <w:rPr>
          <w:b/>
          <w:sz w:val="52"/>
          <w:szCs w:val="52"/>
        </w:rPr>
      </w:pPr>
    </w:p>
    <w:p>
      <w:pPr>
        <w:jc w:val="center"/>
        <w:rPr>
          <w:rFonts w:hint="eastAsia"/>
          <w:b/>
          <w:sz w:val="52"/>
          <w:szCs w:val="52"/>
        </w:rPr>
      </w:pPr>
      <w:r>
        <w:rPr>
          <w:rFonts w:hint="eastAsia"/>
          <w:b/>
          <w:sz w:val="52"/>
          <w:szCs w:val="52"/>
        </w:rPr>
        <w:t>漯河市中心医院</w:t>
      </w:r>
    </w:p>
    <w:p>
      <w:pPr>
        <w:jc w:val="center"/>
        <w:rPr>
          <w:rFonts w:hint="eastAsia"/>
          <w:b/>
          <w:sz w:val="52"/>
          <w:szCs w:val="52"/>
        </w:rPr>
      </w:pPr>
      <w:r>
        <w:rPr>
          <w:rFonts w:hint="eastAsia"/>
          <w:b/>
          <w:sz w:val="52"/>
          <w:szCs w:val="52"/>
          <w:lang w:val="en-US" w:eastAsia="zh-CN"/>
        </w:rPr>
        <w:t>1号楼</w:t>
      </w:r>
      <w:r>
        <w:rPr>
          <w:rFonts w:hint="eastAsia"/>
          <w:b/>
          <w:sz w:val="52"/>
          <w:szCs w:val="52"/>
          <w:lang w:eastAsia="zh-CN"/>
        </w:rPr>
        <w:t>核磁共振及供应室</w:t>
      </w:r>
      <w:r>
        <w:rPr>
          <w:rFonts w:hint="eastAsia"/>
          <w:b/>
          <w:sz w:val="52"/>
          <w:szCs w:val="52"/>
        </w:rPr>
        <w:t>改建装修</w:t>
      </w:r>
    </w:p>
    <w:p>
      <w:pPr>
        <w:jc w:val="center"/>
        <w:rPr>
          <w:b/>
          <w:sz w:val="52"/>
          <w:szCs w:val="52"/>
        </w:rPr>
      </w:pPr>
      <w:r>
        <w:rPr>
          <w:rFonts w:hint="eastAsia"/>
          <w:b/>
          <w:sz w:val="52"/>
          <w:szCs w:val="52"/>
        </w:rPr>
        <w:t>工程竞争性</w:t>
      </w:r>
      <w:r>
        <w:rPr>
          <w:rFonts w:hint="eastAsia"/>
          <w:b/>
          <w:sz w:val="52"/>
          <w:szCs w:val="52"/>
          <w:lang w:eastAsia="zh-CN"/>
        </w:rPr>
        <w:t>磋商</w:t>
      </w: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845" w:firstLineChars="545"/>
        <w:rPr>
          <w:b/>
          <w:sz w:val="52"/>
          <w:szCs w:val="52"/>
        </w:rPr>
      </w:pPr>
    </w:p>
    <w:p>
      <w:pPr>
        <w:ind w:firstLine="2409" w:firstLineChars="500"/>
        <w:rPr>
          <w:b/>
          <w:sz w:val="48"/>
          <w:szCs w:val="48"/>
        </w:rPr>
      </w:pPr>
      <w:r>
        <w:rPr>
          <w:rFonts w:hint="eastAsia"/>
          <w:b/>
          <w:sz w:val="48"/>
          <w:szCs w:val="48"/>
        </w:rPr>
        <w:t>漯河市中心医院</w:t>
      </w:r>
    </w:p>
    <w:p>
      <w:pPr>
        <w:ind w:firstLine="2867" w:firstLineChars="595"/>
        <w:rPr>
          <w:b/>
          <w:sz w:val="48"/>
          <w:szCs w:val="48"/>
        </w:rPr>
      </w:pPr>
      <w:r>
        <w:rPr>
          <w:b/>
          <w:sz w:val="48"/>
          <w:szCs w:val="48"/>
        </w:rPr>
        <w:t>2017</w:t>
      </w:r>
      <w:r>
        <w:rPr>
          <w:rFonts w:hint="eastAsia"/>
          <w:b/>
          <w:sz w:val="48"/>
          <w:szCs w:val="48"/>
        </w:rPr>
        <w:t>年</w:t>
      </w:r>
      <w:r>
        <w:rPr>
          <w:rFonts w:hint="eastAsia"/>
          <w:b/>
          <w:sz w:val="48"/>
          <w:szCs w:val="48"/>
          <w:lang w:val="en-US" w:eastAsia="zh-CN"/>
        </w:rPr>
        <w:t>8</w:t>
      </w:r>
      <w:r>
        <w:rPr>
          <w:rFonts w:hint="eastAsia"/>
          <w:b/>
          <w:sz w:val="48"/>
          <w:szCs w:val="48"/>
        </w:rPr>
        <w:t>月</w:t>
      </w:r>
    </w:p>
    <w:p>
      <w:pPr>
        <w:ind w:firstLine="689" w:firstLineChars="245"/>
        <w:rPr>
          <w:b/>
          <w:sz w:val="28"/>
          <w:szCs w:val="28"/>
        </w:rPr>
      </w:pPr>
    </w:p>
    <w:p>
      <w:pPr>
        <w:ind w:firstLine="689" w:firstLineChars="245"/>
        <w:rPr>
          <w:b/>
          <w:sz w:val="28"/>
          <w:szCs w:val="28"/>
        </w:rPr>
      </w:pPr>
    </w:p>
    <w:p>
      <w:pPr>
        <w:ind w:firstLine="689" w:firstLineChars="245"/>
        <w:rPr>
          <w:b/>
          <w:sz w:val="28"/>
          <w:szCs w:val="28"/>
        </w:rPr>
      </w:pPr>
    </w:p>
    <w:p>
      <w:pPr>
        <w:ind w:firstLine="689" w:firstLineChars="245"/>
        <w:rPr>
          <w:b/>
          <w:sz w:val="28"/>
          <w:szCs w:val="28"/>
        </w:rPr>
      </w:pPr>
    </w:p>
    <w:p>
      <w:pPr>
        <w:widowControl/>
        <w:shd w:val="clear" w:color="auto" w:fill="FFFFFF"/>
        <w:spacing w:line="480" w:lineRule="atLeast"/>
        <w:jc w:val="center"/>
        <w:rPr>
          <w:rFonts w:hint="eastAsia" w:ascii="Adobe 仿宋 Std R" w:hAnsi="Adobe 仿宋 Std R" w:eastAsia="Adobe 仿宋 Std R" w:cs="宋体"/>
          <w:b/>
          <w:bCs/>
          <w:color w:val="000000"/>
          <w:kern w:val="0"/>
          <w:sz w:val="30"/>
          <w:szCs w:val="30"/>
        </w:rPr>
      </w:pPr>
      <w:r>
        <w:rPr>
          <w:rFonts w:hint="eastAsia" w:ascii="Adobe 仿宋 Std R" w:hAnsi="Adobe 仿宋 Std R" w:eastAsia="Adobe 仿宋 Std R" w:cs="宋体"/>
          <w:b/>
          <w:bCs/>
          <w:color w:val="000000"/>
          <w:kern w:val="0"/>
          <w:sz w:val="30"/>
          <w:szCs w:val="30"/>
        </w:rPr>
        <w:t>漯河市中心医院</w:t>
      </w:r>
      <w:r>
        <w:rPr>
          <w:rFonts w:hint="eastAsia" w:ascii="Adobe 仿宋 Std R" w:hAnsi="Adobe 仿宋 Std R" w:eastAsia="Adobe 仿宋 Std R" w:cs="宋体"/>
          <w:b/>
          <w:bCs/>
          <w:color w:val="000000"/>
          <w:kern w:val="0"/>
          <w:sz w:val="30"/>
          <w:szCs w:val="30"/>
          <w:lang w:val="en-US" w:eastAsia="zh-CN"/>
        </w:rPr>
        <w:t>1号楼</w:t>
      </w:r>
      <w:r>
        <w:rPr>
          <w:rFonts w:hint="eastAsia" w:ascii="Adobe 仿宋 Std R" w:hAnsi="Adobe 仿宋 Std R" w:eastAsia="Adobe 仿宋 Std R" w:cs="宋体"/>
          <w:b/>
          <w:bCs/>
          <w:color w:val="000000"/>
          <w:kern w:val="0"/>
          <w:sz w:val="30"/>
          <w:szCs w:val="30"/>
          <w:lang w:eastAsia="zh-CN"/>
        </w:rPr>
        <w:t>核磁共振及供应室</w:t>
      </w:r>
      <w:r>
        <w:rPr>
          <w:rFonts w:hint="eastAsia" w:ascii="Adobe 仿宋 Std R" w:hAnsi="Adobe 仿宋 Std R" w:eastAsia="Adobe 仿宋 Std R" w:cs="宋体"/>
          <w:b/>
          <w:bCs/>
          <w:color w:val="000000"/>
          <w:kern w:val="0"/>
          <w:sz w:val="30"/>
          <w:szCs w:val="30"/>
        </w:rPr>
        <w:t>改建装修工程</w:t>
      </w:r>
    </w:p>
    <w:p>
      <w:pPr>
        <w:widowControl/>
        <w:shd w:val="clear" w:color="auto" w:fill="FFFFFF"/>
        <w:spacing w:line="480" w:lineRule="atLeast"/>
        <w:jc w:val="center"/>
        <w:rPr>
          <w:rFonts w:cs="宋体"/>
          <w:color w:val="000000"/>
          <w:kern w:val="0"/>
          <w:szCs w:val="21"/>
        </w:rPr>
      </w:pPr>
      <w:r>
        <w:rPr>
          <w:rFonts w:hint="eastAsia" w:ascii="Adobe 仿宋 Std R" w:hAnsi="Adobe 仿宋 Std R" w:eastAsia="Adobe 仿宋 Std R" w:cs="宋体"/>
          <w:b/>
          <w:bCs/>
          <w:color w:val="000000"/>
          <w:kern w:val="0"/>
          <w:sz w:val="30"/>
          <w:szCs w:val="30"/>
        </w:rPr>
        <w:t>竞争性</w:t>
      </w:r>
      <w:r>
        <w:rPr>
          <w:rFonts w:hint="eastAsia" w:ascii="Adobe 仿宋 Std R" w:hAnsi="Adobe 仿宋 Std R" w:eastAsia="Adobe 仿宋 Std R" w:cs="宋体"/>
          <w:b/>
          <w:bCs/>
          <w:color w:val="000000"/>
          <w:kern w:val="0"/>
          <w:sz w:val="30"/>
          <w:szCs w:val="30"/>
          <w:lang w:eastAsia="zh-CN"/>
        </w:rPr>
        <w:t>磋商</w:t>
      </w:r>
      <w:r>
        <w:rPr>
          <w:rFonts w:hint="eastAsia" w:ascii="Adobe 仿宋 Std R" w:hAnsi="Adobe 仿宋 Std R" w:eastAsia="Adobe 仿宋 Std R" w:cs="宋体"/>
          <w:b/>
          <w:bCs/>
          <w:color w:val="000000"/>
          <w:kern w:val="0"/>
          <w:sz w:val="30"/>
          <w:szCs w:val="30"/>
        </w:rPr>
        <w:t>公告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一、</w:t>
      </w:r>
      <w:r>
        <w:rPr>
          <w:rFonts w:hint="eastAsia" w:ascii="仿宋" w:eastAsia="仿宋" w:cs="宋体"/>
          <w:color w:val="000000"/>
          <w:kern w:val="0"/>
          <w:sz w:val="28"/>
          <w:szCs w:val="28"/>
        </w:rPr>
        <w:t>项目名称：漯河市中心医院</w:t>
      </w:r>
      <w:r>
        <w:rPr>
          <w:rFonts w:hint="eastAsia" w:ascii="仿宋" w:eastAsia="仿宋" w:cs="宋体"/>
          <w:color w:val="000000"/>
          <w:kern w:val="0"/>
          <w:sz w:val="28"/>
          <w:szCs w:val="28"/>
          <w:lang w:val="en-US" w:eastAsia="zh-CN"/>
        </w:rPr>
        <w:t>1号楼核磁共振及供应室</w:t>
      </w:r>
      <w:r>
        <w:rPr>
          <w:rFonts w:hint="eastAsia" w:ascii="仿宋" w:eastAsia="仿宋" w:cs="宋体"/>
          <w:color w:val="000000"/>
          <w:kern w:val="0"/>
          <w:sz w:val="28"/>
          <w:szCs w:val="28"/>
        </w:rPr>
        <w:t>改建装修工程工程</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二、</w:t>
      </w:r>
      <w:r>
        <w:rPr>
          <w:rFonts w:hint="eastAsia" w:ascii="仿宋" w:eastAsia="仿宋" w:cs="宋体"/>
          <w:color w:val="000000"/>
          <w:kern w:val="0"/>
          <w:sz w:val="28"/>
          <w:szCs w:val="28"/>
        </w:rPr>
        <w:t>项目地址:漯河市中心医院院内（漯河市人民东路56号）</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三、</w:t>
      </w:r>
      <w:r>
        <w:rPr>
          <w:rFonts w:hint="eastAsia" w:ascii="仿宋" w:eastAsia="仿宋" w:cs="宋体"/>
          <w:color w:val="000000"/>
          <w:kern w:val="0"/>
          <w:sz w:val="28"/>
          <w:szCs w:val="28"/>
        </w:rPr>
        <w:t>资金来源：单位自筹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四、</w:t>
      </w:r>
      <w:r>
        <w:rPr>
          <w:rFonts w:hint="eastAsia" w:ascii="仿宋" w:eastAsia="仿宋" w:cs="宋体"/>
          <w:color w:val="000000"/>
          <w:kern w:val="0"/>
          <w:sz w:val="28"/>
          <w:szCs w:val="28"/>
        </w:rPr>
        <w:t>竞争性谈判编号：JJK-2017-0</w:t>
      </w:r>
      <w:r>
        <w:rPr>
          <w:rFonts w:hint="eastAsia" w:ascii="仿宋" w:eastAsia="仿宋" w:cs="宋体"/>
          <w:color w:val="000000"/>
          <w:kern w:val="0"/>
          <w:sz w:val="28"/>
          <w:szCs w:val="28"/>
          <w:lang w:val="en-US" w:eastAsia="zh-CN"/>
        </w:rPr>
        <w:t>8</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五、</w:t>
      </w:r>
      <w:r>
        <w:rPr>
          <w:rFonts w:hint="eastAsia" w:ascii="仿宋" w:eastAsia="仿宋" w:cs="宋体"/>
          <w:color w:val="000000"/>
          <w:kern w:val="0"/>
          <w:sz w:val="28"/>
          <w:szCs w:val="28"/>
        </w:rPr>
        <w:t>工程范围：招标施工建筑面积约</w:t>
      </w:r>
      <w:r>
        <w:rPr>
          <w:rFonts w:hint="eastAsia" w:ascii="仿宋" w:eastAsia="仿宋" w:cs="宋体"/>
          <w:color w:val="000000"/>
          <w:kern w:val="0"/>
          <w:sz w:val="28"/>
          <w:szCs w:val="28"/>
          <w:lang w:val="en-US" w:eastAsia="zh-CN"/>
        </w:rPr>
        <w:t>269</w:t>
      </w:r>
      <w:r>
        <w:rPr>
          <w:rFonts w:hint="eastAsia" w:ascii="仿宋" w:eastAsia="仿宋" w:cs="宋体"/>
          <w:color w:val="000000"/>
          <w:kern w:val="0"/>
          <w:sz w:val="28"/>
          <w:szCs w:val="28"/>
        </w:rPr>
        <w:t>㎡，其中包括拆除、土建、</w:t>
      </w:r>
      <w:r>
        <w:rPr>
          <w:rFonts w:hint="eastAsia" w:ascii="仿宋" w:eastAsia="仿宋" w:cs="宋体"/>
          <w:color w:val="000000"/>
          <w:kern w:val="0"/>
          <w:sz w:val="28"/>
          <w:szCs w:val="28"/>
          <w:lang w:eastAsia="zh-CN"/>
        </w:rPr>
        <w:t>水电</w:t>
      </w:r>
      <w:r>
        <w:rPr>
          <w:rFonts w:hint="eastAsia" w:ascii="仿宋" w:eastAsia="仿宋" w:cs="宋体"/>
          <w:color w:val="000000"/>
          <w:kern w:val="0"/>
          <w:sz w:val="28"/>
          <w:szCs w:val="28"/>
        </w:rPr>
        <w:t>及装修，具体施工内容与技术见招标文件。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六、</w:t>
      </w:r>
      <w:r>
        <w:rPr>
          <w:rFonts w:hint="eastAsia" w:ascii="仿宋" w:eastAsia="仿宋" w:cs="宋体"/>
          <w:color w:val="000000"/>
          <w:kern w:val="0"/>
          <w:sz w:val="28"/>
          <w:szCs w:val="28"/>
        </w:rPr>
        <w:t>工期：自施工合同签订生效后</w:t>
      </w:r>
      <w:r>
        <w:rPr>
          <w:rFonts w:hint="eastAsia" w:ascii="仿宋" w:eastAsia="仿宋" w:cs="宋体"/>
          <w:color w:val="000000"/>
          <w:kern w:val="0"/>
          <w:sz w:val="28"/>
          <w:szCs w:val="28"/>
          <w:lang w:val="en-US" w:eastAsia="zh-CN"/>
        </w:rPr>
        <w:t>3</w:t>
      </w:r>
      <w:r>
        <w:rPr>
          <w:rFonts w:hint="eastAsia" w:ascii="仿宋" w:eastAsia="仿宋" w:cs="宋体"/>
          <w:color w:val="000000"/>
          <w:kern w:val="0"/>
          <w:sz w:val="28"/>
          <w:szCs w:val="28"/>
        </w:rPr>
        <w:t>0日历天竣工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七、</w:t>
      </w:r>
      <w:r>
        <w:rPr>
          <w:rFonts w:hint="eastAsia" w:ascii="仿宋" w:eastAsia="仿宋" w:cs="宋体"/>
          <w:color w:val="000000"/>
          <w:kern w:val="0"/>
          <w:sz w:val="28"/>
          <w:szCs w:val="28"/>
        </w:rPr>
        <w:t>工程质量及质保期：工程质量达到合格工程，质保期不少于二年。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八、</w:t>
      </w:r>
      <w:r>
        <w:rPr>
          <w:rFonts w:hint="eastAsia" w:ascii="仿宋" w:eastAsia="仿宋" w:cs="宋体"/>
          <w:color w:val="000000"/>
          <w:kern w:val="0"/>
          <w:sz w:val="28"/>
          <w:szCs w:val="28"/>
        </w:rPr>
        <w:t>资质要求：本工程拟投标单位必须具有</w:t>
      </w:r>
      <w:r>
        <w:rPr>
          <w:rFonts w:hint="eastAsia" w:ascii="仿宋" w:eastAsia="仿宋" w:cs="宋体"/>
          <w:color w:val="000000"/>
          <w:kern w:val="0"/>
          <w:sz w:val="28"/>
          <w:szCs w:val="28"/>
          <w:lang w:eastAsia="zh-CN"/>
        </w:rPr>
        <w:t>二</w:t>
      </w:r>
      <w:r>
        <w:rPr>
          <w:rFonts w:hint="eastAsia" w:ascii="仿宋" w:eastAsia="仿宋" w:cs="宋体"/>
          <w:color w:val="000000"/>
          <w:kern w:val="0"/>
          <w:sz w:val="28"/>
          <w:szCs w:val="28"/>
        </w:rPr>
        <w:t>级以上</w:t>
      </w:r>
      <w:r>
        <w:rPr>
          <w:rFonts w:hint="eastAsia" w:ascii="仿宋" w:eastAsia="仿宋" w:cs="宋体"/>
          <w:color w:val="000000"/>
          <w:kern w:val="0"/>
          <w:sz w:val="28"/>
          <w:szCs w:val="28"/>
          <w:lang w:eastAsia="zh-CN"/>
        </w:rPr>
        <w:t>装饰装修</w:t>
      </w:r>
      <w:r>
        <w:rPr>
          <w:rFonts w:hint="eastAsia" w:ascii="仿宋" w:eastAsia="仿宋" w:cs="宋体"/>
          <w:color w:val="000000"/>
          <w:kern w:val="0"/>
          <w:sz w:val="28"/>
          <w:szCs w:val="28"/>
        </w:rPr>
        <w:t>资质，社会信誉良好的企业，投标单位必须具备独立的法人资格、营业执照、税务登记证、安全生产许可证，报名时携带营业执照、税务登记证、安全生产许可证、委托书等证件复印件，需加盖红章；开标时查验营业执照、税务登记证、安全生产许可证、投标保证金收讫、法人委托书、委托人身份证原件。本次招标不接受联合体报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rPr>
        <w:t>九、</w:t>
      </w:r>
      <w:r>
        <w:rPr>
          <w:rFonts w:hint="eastAsia" w:ascii="仿宋" w:eastAsia="仿宋" w:cs="宋体"/>
          <w:color w:val="000000"/>
          <w:kern w:val="0"/>
          <w:sz w:val="28"/>
          <w:szCs w:val="28"/>
        </w:rPr>
        <w:t>投标报名时间：</w:t>
      </w:r>
      <w:r>
        <w:rPr>
          <w:rFonts w:hint="eastAsia" w:ascii="仿宋" w:eastAsia="仿宋" w:cs="宋体"/>
          <w:color w:val="000000"/>
          <w:kern w:val="0"/>
          <w:sz w:val="28"/>
          <w:szCs w:val="28"/>
          <w:lang w:val="en-US" w:eastAsia="zh-CN"/>
        </w:rPr>
        <w:t>2017年8月2日（周三）-8月4日（周五）上午8：30-11：30 下午2:30-5:30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eastAsia="仿宋" w:cs="宋体"/>
          <w:color w:val="000000"/>
          <w:kern w:val="0"/>
          <w:sz w:val="28"/>
          <w:szCs w:val="28"/>
        </w:rPr>
      </w:pPr>
      <w:r>
        <w:rPr>
          <w:rFonts w:hint="eastAsia" w:ascii="仿宋" w:eastAsia="仿宋" w:cs="宋体"/>
          <w:color w:val="000000"/>
          <w:kern w:val="0"/>
          <w:sz w:val="28"/>
          <w:szCs w:val="28"/>
        </w:rPr>
        <w:t>报名地址：漯河市中心医院基建科</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jc w:val="left"/>
        <w:textAlignment w:val="auto"/>
        <w:outlineLvl w:val="9"/>
        <w:rPr>
          <w:rFonts w:hint="eastAsia" w:ascii="仿宋" w:eastAsia="仿宋" w:cs="宋体"/>
          <w:color w:val="000000"/>
          <w:kern w:val="0"/>
          <w:sz w:val="28"/>
          <w:szCs w:val="28"/>
        </w:rPr>
      </w:pPr>
      <w:r>
        <w:rPr>
          <w:rFonts w:hint="eastAsia" w:ascii="仿宋" w:eastAsia="仿宋" w:cs="宋体"/>
          <w:color w:val="000000"/>
          <w:kern w:val="0"/>
          <w:sz w:val="28"/>
          <w:szCs w:val="28"/>
          <w:lang w:eastAsia="zh-CN"/>
        </w:rPr>
        <w:t>联系人</w:t>
      </w:r>
      <w:r>
        <w:rPr>
          <w:rFonts w:hint="eastAsia" w:ascii="仿宋" w:eastAsia="仿宋" w:cs="宋体"/>
          <w:color w:val="000000"/>
          <w:kern w:val="0"/>
          <w:sz w:val="28"/>
          <w:szCs w:val="28"/>
        </w:rPr>
        <w:t>：黄工（3356987、13613951950</w:t>
      </w:r>
      <w:r>
        <w:rPr>
          <w:rFonts w:hint="eastAsia" w:ascii="仿宋" w:eastAsia="仿宋" w:cs="宋体"/>
          <w:color w:val="000000"/>
          <w:kern w:val="0"/>
          <w:sz w:val="28"/>
          <w:szCs w:val="28"/>
          <w:lang w:eastAsia="zh-CN"/>
        </w:rPr>
        <w:t>，</w:t>
      </w:r>
      <w:r>
        <w:rPr>
          <w:rFonts w:hint="eastAsia" w:ascii="仿宋" w:eastAsia="仿宋" w:cs="宋体"/>
          <w:color w:val="000000"/>
          <w:kern w:val="0"/>
          <w:sz w:val="28"/>
          <w:szCs w:val="28"/>
        </w:rPr>
        <w:t>lhhuanghailong@163.com）</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eastAsia="仿宋" w:cs="宋体"/>
          <w:color w:val="000000"/>
          <w:kern w:val="0"/>
          <w:sz w:val="28"/>
          <w:szCs w:val="28"/>
        </w:rPr>
      </w:pPr>
      <w:r>
        <w:rPr>
          <w:rFonts w:hint="eastAsia" w:ascii="仿宋" w:eastAsia="仿宋" w:cs="宋体"/>
          <w:color w:val="000000"/>
          <w:kern w:val="0"/>
          <w:sz w:val="28"/>
          <w:szCs w:val="28"/>
        </w:rPr>
        <w:t>     </w:t>
      </w:r>
      <w:r>
        <w:rPr>
          <w:rFonts w:hint="eastAsia" w:ascii="仿宋" w:eastAsia="仿宋" w:cs="宋体"/>
          <w:color w:val="000000"/>
          <w:kern w:val="0"/>
          <w:sz w:val="28"/>
          <w:szCs w:val="28"/>
          <w:lang w:val="en-US" w:eastAsia="zh-CN"/>
        </w:rPr>
        <w:t xml:space="preserve"> </w:t>
      </w:r>
      <w:r>
        <w:rPr>
          <w:rFonts w:hint="eastAsia" w:ascii="仿宋" w:eastAsia="仿宋" w:cs="宋体"/>
          <w:color w:val="000000"/>
          <w:kern w:val="0"/>
          <w:sz w:val="28"/>
          <w:szCs w:val="28"/>
        </w:rPr>
        <w:t>柏工（3330027、13193936156，bgaofei@126.com）</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rFonts w:hint="eastAsia" w:ascii="仿宋" w:eastAsia="仿宋" w:cs="宋体"/>
          <w:color w:val="000000"/>
          <w:kern w:val="0"/>
          <w:sz w:val="28"/>
          <w:szCs w:val="28"/>
        </w:rPr>
      </w:pPr>
      <w:r>
        <w:rPr>
          <w:rFonts w:hint="eastAsia" w:ascii="仿宋" w:eastAsia="仿宋" w:cs="宋体"/>
          <w:b/>
          <w:bCs/>
          <w:color w:val="000000"/>
          <w:kern w:val="0"/>
          <w:sz w:val="28"/>
          <w:szCs w:val="28"/>
          <w:lang w:eastAsia="zh-CN"/>
        </w:rPr>
        <w:t>十、</w:t>
      </w:r>
      <w:r>
        <w:rPr>
          <w:rFonts w:hint="eastAsia" w:ascii="仿宋" w:eastAsia="仿宋" w:cs="宋体"/>
          <w:color w:val="000000"/>
          <w:kern w:val="0"/>
          <w:sz w:val="28"/>
          <w:szCs w:val="28"/>
        </w:rPr>
        <w:t>开标时间：</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firstLine="560" w:firstLineChars="200"/>
        <w:textAlignment w:val="auto"/>
        <w:outlineLvl w:val="9"/>
        <w:rPr>
          <w:rFonts w:hint="eastAsia" w:ascii="仿宋" w:eastAsia="仿宋" w:cs="宋体"/>
          <w:color w:val="000000"/>
          <w:kern w:val="0"/>
          <w:sz w:val="28"/>
          <w:szCs w:val="28"/>
        </w:rPr>
      </w:pPr>
      <w:r>
        <w:rPr>
          <w:rFonts w:hint="eastAsia" w:ascii="仿宋" w:eastAsia="仿宋" w:cs="宋体"/>
          <w:color w:val="000000"/>
          <w:kern w:val="0"/>
          <w:sz w:val="28"/>
          <w:szCs w:val="28"/>
        </w:rPr>
        <w:t>开标地点：漯河市中心医院肿瘤楼五楼会议室</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80" w:lineRule="exact"/>
        <w:ind w:left="0" w:leftChars="0" w:right="0" w:rightChars="0"/>
        <w:textAlignment w:val="auto"/>
        <w:outlineLvl w:val="9"/>
        <w:rPr>
          <w:b/>
          <w:bCs/>
          <w:sz w:val="40"/>
          <w:szCs w:val="40"/>
        </w:rPr>
      </w:pPr>
      <w:r>
        <w:rPr>
          <w:rFonts w:hint="eastAsia" w:ascii="仿宋" w:eastAsia="仿宋" w:cs="宋体"/>
          <w:b/>
          <w:bCs/>
          <w:color w:val="000000"/>
          <w:kern w:val="0"/>
          <w:sz w:val="28"/>
          <w:szCs w:val="28"/>
          <w:lang w:eastAsia="zh-CN"/>
        </w:rPr>
        <w:t>十一、</w:t>
      </w:r>
      <w:r>
        <w:rPr>
          <w:rFonts w:hint="eastAsia" w:ascii="仿宋" w:eastAsia="仿宋" w:cs="宋体"/>
          <w:color w:val="000000"/>
          <w:kern w:val="0"/>
          <w:sz w:val="28"/>
          <w:szCs w:val="28"/>
        </w:rPr>
        <w:t>竞标保证金:开标前各投标单位须向业主方交纳竞标保证金</w:t>
      </w:r>
      <w:r>
        <w:rPr>
          <w:rFonts w:hint="eastAsia" w:ascii="仿宋" w:eastAsia="仿宋" w:cs="宋体"/>
          <w:color w:val="000000"/>
          <w:kern w:val="0"/>
          <w:sz w:val="28"/>
          <w:szCs w:val="28"/>
          <w:lang w:eastAsia="zh-CN"/>
        </w:rPr>
        <w:t>伍仟</w:t>
      </w:r>
      <w:r>
        <w:rPr>
          <w:rFonts w:hint="eastAsia" w:ascii="仿宋" w:eastAsia="仿宋" w:cs="宋体"/>
          <w:color w:val="000000"/>
          <w:kern w:val="0"/>
          <w:sz w:val="28"/>
          <w:szCs w:val="28"/>
        </w:rPr>
        <w:t>元整。中标后中标单位的投标保证金随即转为履约保证金，工程完工验收合格后七日内一次性无息退还给施工方，未中标者其投标保证金在确定中标人后三日内退还未中标单位。</w:t>
      </w:r>
    </w:p>
    <w:p>
      <w:pPr>
        <w:widowControl/>
        <w:shd w:val="clear" w:color="auto" w:fill="FFFFFF"/>
        <w:spacing w:line="480" w:lineRule="atLeast"/>
        <w:jc w:val="center"/>
        <w:rPr>
          <w:b/>
          <w:bCs/>
          <w:sz w:val="40"/>
          <w:szCs w:val="40"/>
        </w:rPr>
      </w:pPr>
      <w:r>
        <w:rPr>
          <w:rFonts w:hint="eastAsia"/>
          <w:b/>
          <w:bCs/>
          <w:sz w:val="40"/>
          <w:szCs w:val="40"/>
        </w:rPr>
        <w:t>漯河市中心医院</w:t>
      </w:r>
      <w:r>
        <w:rPr>
          <w:rFonts w:hint="eastAsia"/>
          <w:b/>
          <w:bCs/>
          <w:sz w:val="40"/>
          <w:szCs w:val="40"/>
          <w:lang w:val="en-US" w:eastAsia="zh-CN"/>
        </w:rPr>
        <w:t>1号楼核磁共振及供应室</w:t>
      </w:r>
      <w:r>
        <w:rPr>
          <w:rFonts w:hint="eastAsia"/>
          <w:b/>
          <w:bCs/>
          <w:sz w:val="40"/>
          <w:szCs w:val="40"/>
        </w:rPr>
        <w:t>改建装修工程竞争性</w:t>
      </w:r>
      <w:r>
        <w:rPr>
          <w:rFonts w:hint="eastAsia"/>
          <w:b/>
          <w:bCs/>
          <w:sz w:val="40"/>
          <w:szCs w:val="40"/>
          <w:lang w:eastAsia="zh-CN"/>
        </w:rPr>
        <w:t>磋商</w:t>
      </w:r>
      <w:r>
        <w:rPr>
          <w:rFonts w:hint="eastAsia"/>
          <w:b/>
          <w:bCs/>
          <w:sz w:val="40"/>
          <w:szCs w:val="40"/>
        </w:rPr>
        <w:t>文件</w:t>
      </w:r>
    </w:p>
    <w:p>
      <w:pPr>
        <w:widowControl/>
        <w:shd w:val="clear" w:color="auto" w:fill="FFFFFF"/>
        <w:spacing w:line="460" w:lineRule="atLeast"/>
        <w:rPr>
          <w:rFonts w:cs="宋体"/>
          <w:color w:val="000000"/>
          <w:kern w:val="0"/>
          <w:szCs w:val="21"/>
        </w:rPr>
      </w:pPr>
      <w:r>
        <w:rPr>
          <w:rFonts w:hint="eastAsia"/>
          <w:b/>
          <w:bCs/>
          <w:sz w:val="28"/>
          <w:szCs w:val="28"/>
        </w:rPr>
        <w:t>一、</w:t>
      </w:r>
      <w:r>
        <w:rPr>
          <w:rFonts w:hint="eastAsia"/>
          <w:sz w:val="28"/>
          <w:szCs w:val="28"/>
        </w:rPr>
        <w:t>项目名称：</w:t>
      </w:r>
      <w:r>
        <w:rPr>
          <w:rFonts w:hint="eastAsia" w:ascii="Adobe 仿宋 Std R" w:hAnsi="Adobe 仿宋 Std R" w:eastAsia="Adobe 仿宋 Std R" w:cs="宋体"/>
          <w:color w:val="000000"/>
          <w:kern w:val="0"/>
          <w:sz w:val="28"/>
          <w:szCs w:val="28"/>
        </w:rPr>
        <w:t>漯河市中心医院</w:t>
      </w:r>
      <w:r>
        <w:rPr>
          <w:rFonts w:hint="eastAsia" w:ascii="Adobe 仿宋 Std R" w:hAnsi="Adobe 仿宋 Std R" w:eastAsia="Adobe 仿宋 Std R" w:cs="宋体"/>
          <w:color w:val="000000"/>
          <w:kern w:val="0"/>
          <w:sz w:val="28"/>
          <w:szCs w:val="28"/>
          <w:lang w:val="en-US" w:eastAsia="zh-CN"/>
        </w:rPr>
        <w:t>1号楼核磁共振及供应室</w:t>
      </w:r>
      <w:r>
        <w:rPr>
          <w:rFonts w:hint="eastAsia" w:ascii="Adobe 仿宋 Std R" w:hAnsi="Adobe 仿宋 Std R" w:eastAsia="Adobe 仿宋 Std R" w:cs="宋体"/>
          <w:color w:val="000000"/>
          <w:kern w:val="0"/>
          <w:sz w:val="28"/>
          <w:szCs w:val="28"/>
        </w:rPr>
        <w:t>改建装修工程工程</w:t>
      </w:r>
    </w:p>
    <w:p>
      <w:pPr>
        <w:jc w:val="left"/>
        <w:rPr>
          <w:sz w:val="28"/>
          <w:szCs w:val="28"/>
        </w:rPr>
      </w:pPr>
      <w:r>
        <w:rPr>
          <w:rFonts w:hint="eastAsia"/>
          <w:b/>
          <w:bCs/>
          <w:sz w:val="28"/>
          <w:szCs w:val="28"/>
        </w:rPr>
        <w:t>二、</w:t>
      </w:r>
      <w:r>
        <w:rPr>
          <w:rFonts w:hint="eastAsia"/>
          <w:sz w:val="28"/>
          <w:szCs w:val="28"/>
        </w:rPr>
        <w:t>项目地址：漯河市中心医院院内（市人民东路</w:t>
      </w:r>
      <w:r>
        <w:rPr>
          <w:sz w:val="28"/>
          <w:szCs w:val="28"/>
        </w:rPr>
        <w:t>56</w:t>
      </w:r>
      <w:r>
        <w:rPr>
          <w:rFonts w:hint="eastAsia"/>
          <w:sz w:val="28"/>
          <w:szCs w:val="28"/>
        </w:rPr>
        <w:t>号）</w:t>
      </w:r>
    </w:p>
    <w:p>
      <w:pPr>
        <w:jc w:val="left"/>
        <w:rPr>
          <w:sz w:val="28"/>
          <w:szCs w:val="28"/>
        </w:rPr>
      </w:pPr>
      <w:r>
        <w:rPr>
          <w:rFonts w:hint="eastAsia"/>
          <w:b/>
          <w:bCs/>
          <w:sz w:val="28"/>
          <w:szCs w:val="28"/>
        </w:rPr>
        <w:t>三、</w:t>
      </w:r>
      <w:r>
        <w:rPr>
          <w:rFonts w:hint="eastAsia"/>
          <w:sz w:val="28"/>
          <w:szCs w:val="28"/>
        </w:rPr>
        <w:t>资金来源：单位自筹</w:t>
      </w:r>
    </w:p>
    <w:p>
      <w:pPr>
        <w:jc w:val="left"/>
        <w:rPr>
          <w:sz w:val="28"/>
          <w:szCs w:val="28"/>
        </w:rPr>
      </w:pPr>
      <w:r>
        <w:rPr>
          <w:rFonts w:hint="eastAsia"/>
          <w:b/>
          <w:sz w:val="28"/>
          <w:szCs w:val="28"/>
        </w:rPr>
        <w:t>四、</w:t>
      </w:r>
      <w:r>
        <w:rPr>
          <w:rFonts w:hint="eastAsia"/>
          <w:sz w:val="28"/>
          <w:szCs w:val="28"/>
        </w:rPr>
        <w:t>采购编号：</w:t>
      </w:r>
      <w:r>
        <w:rPr>
          <w:sz w:val="28"/>
          <w:szCs w:val="28"/>
        </w:rPr>
        <w:t>JJK-2017-0</w:t>
      </w:r>
      <w:r>
        <w:rPr>
          <w:rFonts w:hint="eastAsia"/>
          <w:sz w:val="28"/>
          <w:szCs w:val="28"/>
          <w:lang w:val="en-US" w:eastAsia="zh-CN"/>
        </w:rPr>
        <w:t>8</w:t>
      </w:r>
    </w:p>
    <w:p>
      <w:pPr>
        <w:rPr>
          <w:sz w:val="28"/>
          <w:szCs w:val="28"/>
        </w:rPr>
      </w:pPr>
      <w:r>
        <w:rPr>
          <w:rFonts w:hint="eastAsia"/>
          <w:b/>
          <w:bCs/>
          <w:sz w:val="28"/>
          <w:szCs w:val="28"/>
        </w:rPr>
        <w:t>五、</w:t>
      </w:r>
      <w:r>
        <w:rPr>
          <w:rFonts w:hint="eastAsia"/>
          <w:sz w:val="28"/>
          <w:szCs w:val="28"/>
        </w:rPr>
        <w:t>工程范围：</w:t>
      </w:r>
      <w:r>
        <w:rPr>
          <w:rFonts w:hint="eastAsia"/>
          <w:sz w:val="28"/>
          <w:szCs w:val="28"/>
          <w:lang w:eastAsia="zh-CN"/>
        </w:rPr>
        <w:t>核磁共振拟建在中心供应室北侧及农合收费处，东西长</w:t>
      </w:r>
      <w:r>
        <w:rPr>
          <w:rFonts w:hint="eastAsia"/>
          <w:sz w:val="28"/>
          <w:szCs w:val="28"/>
          <w:lang w:val="en-US" w:eastAsia="zh-CN"/>
        </w:rPr>
        <w:t>35.2m，南北宽8.1m，面积约269㎡，因建核磁共振占用供应室部分面积，供应室格局受到影响，故对供应室格局重新调整设计（如图所示），本次招标中除核磁间（机房）、操作间内部的拆除、土建、屏蔽防护、装修由专业公司负责外，其余部分的拆除、土建、装修、水电等均在此次招标范围内（中央空调改装不在招标范围内）。</w:t>
      </w:r>
    </w:p>
    <w:p>
      <w:pPr>
        <w:jc w:val="left"/>
        <w:rPr>
          <w:sz w:val="28"/>
          <w:szCs w:val="28"/>
        </w:rPr>
      </w:pPr>
      <w:r>
        <w:rPr>
          <w:rFonts w:hint="eastAsia"/>
          <w:b/>
          <w:bCs/>
          <w:sz w:val="28"/>
          <w:szCs w:val="28"/>
        </w:rPr>
        <w:t>六、</w:t>
      </w:r>
      <w:r>
        <w:rPr>
          <w:rFonts w:hint="eastAsia"/>
          <w:sz w:val="28"/>
          <w:szCs w:val="28"/>
        </w:rPr>
        <w:t>承包方式：包工、包料、包工期、包质量</w:t>
      </w:r>
    </w:p>
    <w:p>
      <w:pPr>
        <w:jc w:val="left"/>
        <w:rPr>
          <w:sz w:val="28"/>
          <w:szCs w:val="28"/>
        </w:rPr>
      </w:pPr>
      <w:r>
        <w:rPr>
          <w:rFonts w:hint="eastAsia"/>
          <w:b/>
          <w:bCs/>
          <w:sz w:val="28"/>
          <w:szCs w:val="28"/>
        </w:rPr>
        <w:t>七、</w:t>
      </w:r>
      <w:r>
        <w:rPr>
          <w:rFonts w:hint="eastAsia"/>
          <w:sz w:val="28"/>
          <w:szCs w:val="28"/>
        </w:rPr>
        <w:t>工期要求：自施工合同签订后</w:t>
      </w:r>
      <w:r>
        <w:rPr>
          <w:rFonts w:hint="eastAsia"/>
          <w:sz w:val="28"/>
          <w:szCs w:val="28"/>
          <w:lang w:val="en-US" w:eastAsia="zh-CN"/>
        </w:rPr>
        <w:t>3</w:t>
      </w:r>
      <w:r>
        <w:rPr>
          <w:sz w:val="28"/>
          <w:szCs w:val="28"/>
        </w:rPr>
        <w:t>0</w:t>
      </w:r>
      <w:r>
        <w:rPr>
          <w:rFonts w:hint="eastAsia"/>
          <w:sz w:val="28"/>
          <w:szCs w:val="28"/>
        </w:rPr>
        <w:t>日历天竣工</w:t>
      </w:r>
    </w:p>
    <w:p>
      <w:pPr>
        <w:jc w:val="left"/>
        <w:rPr>
          <w:sz w:val="28"/>
          <w:szCs w:val="28"/>
        </w:rPr>
      </w:pPr>
      <w:r>
        <w:rPr>
          <w:rFonts w:hint="eastAsia"/>
          <w:b/>
          <w:bCs/>
          <w:sz w:val="28"/>
          <w:szCs w:val="28"/>
        </w:rPr>
        <w:t>八、</w:t>
      </w:r>
      <w:r>
        <w:rPr>
          <w:rFonts w:hint="eastAsia"/>
          <w:sz w:val="28"/>
          <w:szCs w:val="28"/>
        </w:rPr>
        <w:t>质量及质保期要求：要求工程质量达到合格工程；质保期不少于</w:t>
      </w:r>
      <w:r>
        <w:rPr>
          <w:sz w:val="28"/>
          <w:szCs w:val="28"/>
        </w:rPr>
        <w:t>2</w:t>
      </w:r>
      <w:r>
        <w:rPr>
          <w:rFonts w:hint="eastAsia"/>
          <w:sz w:val="28"/>
          <w:szCs w:val="28"/>
        </w:rPr>
        <w:t>年</w:t>
      </w:r>
    </w:p>
    <w:p>
      <w:pPr>
        <w:spacing w:line="580" w:lineRule="exact"/>
        <w:jc w:val="left"/>
        <w:rPr>
          <w:sz w:val="28"/>
          <w:szCs w:val="28"/>
        </w:rPr>
      </w:pPr>
      <w:r>
        <w:rPr>
          <w:rFonts w:hint="eastAsia"/>
          <w:b/>
          <w:bCs/>
          <w:sz w:val="28"/>
          <w:szCs w:val="28"/>
        </w:rPr>
        <w:t>九、</w:t>
      </w:r>
      <w:r>
        <w:rPr>
          <w:rFonts w:hint="eastAsia"/>
          <w:sz w:val="28"/>
          <w:szCs w:val="28"/>
        </w:rPr>
        <w:t>对投标人资质要求：本工程拟投标单位必须具有建筑装修装饰</w:t>
      </w:r>
      <w:r>
        <w:rPr>
          <w:rFonts w:hint="eastAsia"/>
          <w:sz w:val="28"/>
          <w:szCs w:val="28"/>
          <w:lang w:eastAsia="zh-CN"/>
        </w:rPr>
        <w:t>二</w:t>
      </w:r>
      <w:r>
        <w:rPr>
          <w:rFonts w:hint="eastAsia"/>
          <w:sz w:val="28"/>
          <w:szCs w:val="28"/>
        </w:rPr>
        <w:t>级及以上资质，社会信誉良好的企业，投标单位必须具备独立的法人资格、营业执照、税务登记证、安全生产许可证、报名时携带营业执照、税务登记证、安全生产许可证、委托书等证件复印件，需加盖红章；开标时查验营业执照、税务登记证、安全生产许可证、组织机构代码、投标保证金收讫、法人委托书、委托人身份证原件。本次招标不接受联合体报名。</w:t>
      </w:r>
    </w:p>
    <w:p>
      <w:pPr>
        <w:spacing w:line="580" w:lineRule="exact"/>
        <w:rPr>
          <w:rFonts w:hint="eastAsia"/>
          <w:sz w:val="28"/>
          <w:szCs w:val="28"/>
        </w:rPr>
      </w:pPr>
      <w:r>
        <w:rPr>
          <w:rFonts w:hint="eastAsia"/>
          <w:b/>
          <w:bCs/>
          <w:sz w:val="28"/>
          <w:szCs w:val="28"/>
        </w:rPr>
        <w:t>十</w:t>
      </w:r>
      <w:r>
        <w:rPr>
          <w:rFonts w:hint="eastAsia"/>
          <w:b/>
          <w:bCs/>
          <w:sz w:val="28"/>
          <w:szCs w:val="28"/>
          <w:lang w:eastAsia="zh-CN"/>
        </w:rPr>
        <w:t>、</w:t>
      </w:r>
      <w:r>
        <w:rPr>
          <w:rFonts w:hint="eastAsia"/>
          <w:sz w:val="28"/>
          <w:szCs w:val="28"/>
        </w:rPr>
        <w:t>开标时间：</w:t>
      </w:r>
      <w:r>
        <w:rPr>
          <w:rFonts w:hint="eastAsia"/>
          <w:sz w:val="28"/>
          <w:szCs w:val="28"/>
          <w:lang w:val="en-US" w:eastAsia="zh-CN"/>
        </w:rPr>
        <w:t>2017年8月7日（周一）上午9:30</w:t>
      </w:r>
    </w:p>
    <w:p>
      <w:pPr>
        <w:spacing w:line="580" w:lineRule="exact"/>
        <w:rPr>
          <w:sz w:val="28"/>
          <w:szCs w:val="28"/>
        </w:rPr>
      </w:pPr>
      <w:r>
        <w:rPr>
          <w:sz w:val="28"/>
          <w:szCs w:val="28"/>
        </w:rPr>
        <w:t xml:space="preserve">    </w:t>
      </w:r>
      <w:r>
        <w:rPr>
          <w:rFonts w:hint="eastAsia"/>
          <w:sz w:val="28"/>
          <w:szCs w:val="28"/>
        </w:rPr>
        <w:t>开标地点：漯河市中心医院肿瘤楼五楼会议室</w:t>
      </w:r>
    </w:p>
    <w:p>
      <w:pPr>
        <w:spacing w:line="580" w:lineRule="exact"/>
        <w:rPr>
          <w:sz w:val="28"/>
          <w:szCs w:val="28"/>
        </w:rPr>
      </w:pPr>
      <w:r>
        <w:rPr>
          <w:rFonts w:hint="eastAsia"/>
          <w:b/>
          <w:bCs/>
          <w:sz w:val="28"/>
          <w:szCs w:val="28"/>
        </w:rPr>
        <w:t>十一、</w:t>
      </w:r>
      <w:r>
        <w:rPr>
          <w:rFonts w:hint="eastAsia"/>
          <w:sz w:val="28"/>
          <w:szCs w:val="28"/>
        </w:rPr>
        <w:t>投标保证金</w:t>
      </w:r>
      <w:r>
        <w:rPr>
          <w:sz w:val="28"/>
          <w:szCs w:val="28"/>
        </w:rPr>
        <w:t>:</w:t>
      </w:r>
      <w:r>
        <w:rPr>
          <w:rFonts w:hint="eastAsia"/>
          <w:sz w:val="28"/>
          <w:szCs w:val="28"/>
        </w:rPr>
        <w:t>竞争性谈判前各投标单位须向业主方交纳投标保证金</w:t>
      </w:r>
      <w:r>
        <w:rPr>
          <w:rFonts w:hint="eastAsia"/>
          <w:sz w:val="28"/>
          <w:szCs w:val="28"/>
          <w:lang w:eastAsia="zh-CN"/>
        </w:rPr>
        <w:t>伍仟</w:t>
      </w:r>
      <w:r>
        <w:rPr>
          <w:rFonts w:hint="eastAsia"/>
          <w:sz w:val="28"/>
          <w:szCs w:val="28"/>
        </w:rPr>
        <w:t>圆整。确定成交人后成交人的投标保证金随即转为履约保证金，工程完工验收合格后七日内一次性无息退还给施工方，未中标者其投标保证金在确定成交人后三日内无息退还未中标单位。</w:t>
      </w:r>
    </w:p>
    <w:p>
      <w:pPr>
        <w:spacing w:line="580" w:lineRule="exact"/>
        <w:rPr>
          <w:sz w:val="28"/>
          <w:szCs w:val="28"/>
        </w:rPr>
      </w:pPr>
      <w:r>
        <w:rPr>
          <w:rFonts w:hint="eastAsia"/>
          <w:b/>
          <w:bCs/>
          <w:sz w:val="28"/>
          <w:szCs w:val="28"/>
        </w:rPr>
        <w:t>十二、</w:t>
      </w:r>
      <w:r>
        <w:rPr>
          <w:rFonts w:hint="eastAsia"/>
          <w:sz w:val="28"/>
          <w:szCs w:val="28"/>
        </w:rPr>
        <w:t>投标费用：参加本工程竞争性谈判活动所涉及的一切费用均由参与单位自行承担（包括深化设计费用）。</w:t>
      </w:r>
    </w:p>
    <w:p>
      <w:pPr>
        <w:spacing w:line="580" w:lineRule="exact"/>
        <w:rPr>
          <w:sz w:val="28"/>
          <w:szCs w:val="28"/>
        </w:rPr>
      </w:pPr>
      <w:r>
        <w:rPr>
          <w:rFonts w:hint="eastAsia"/>
          <w:b/>
          <w:bCs/>
          <w:sz w:val="28"/>
          <w:szCs w:val="28"/>
        </w:rPr>
        <w:t>十三、</w:t>
      </w:r>
      <w:r>
        <w:rPr>
          <w:rFonts w:hint="eastAsia"/>
          <w:sz w:val="28"/>
          <w:szCs w:val="28"/>
        </w:rPr>
        <w:t>踏勘现场：本次竞争性谈判不统一组织踏勘现场，各竞争性谈判单位可自行其查勘现场情况，如有疑问，竞争性谈判单位应以书面形式或电邮提出，业主方也将以书面或电邮形式答疑。</w:t>
      </w:r>
    </w:p>
    <w:p>
      <w:pPr>
        <w:spacing w:line="580" w:lineRule="exact"/>
        <w:rPr>
          <w:sz w:val="28"/>
          <w:szCs w:val="28"/>
        </w:rPr>
      </w:pPr>
      <w:r>
        <w:rPr>
          <w:rFonts w:hint="eastAsia"/>
          <w:b/>
          <w:bCs/>
          <w:sz w:val="28"/>
          <w:szCs w:val="28"/>
        </w:rPr>
        <w:t>十四、</w:t>
      </w:r>
      <w:r>
        <w:rPr>
          <w:rFonts w:hint="eastAsia"/>
          <w:sz w:val="28"/>
          <w:szCs w:val="28"/>
        </w:rPr>
        <w:t>竞争性谈判文件应密封在包装袋内，封口处注明：</w:t>
      </w:r>
      <w:r>
        <w:rPr>
          <w:rFonts w:hint="eastAsia" w:ascii="Adobe 仿宋 Std R" w:hAnsi="Adobe 仿宋 Std R" w:eastAsia="Adobe 仿宋 Std R" w:cs="宋体"/>
          <w:color w:val="000000"/>
          <w:kern w:val="0"/>
          <w:sz w:val="28"/>
          <w:szCs w:val="28"/>
        </w:rPr>
        <w:t>漯河市中心医院教学中心改建装修工程</w:t>
      </w:r>
      <w:r>
        <w:rPr>
          <w:rFonts w:hint="eastAsia"/>
          <w:sz w:val="28"/>
          <w:szCs w:val="28"/>
        </w:rPr>
        <w:t>竞争性谈判文件，加盖公章。竞争性谈判文件应注明：二零一七年</w:t>
      </w:r>
      <w:r>
        <w:rPr>
          <w:rFonts w:hint="eastAsia"/>
          <w:sz w:val="28"/>
          <w:szCs w:val="28"/>
          <w:lang w:eastAsia="zh-CN"/>
        </w:rPr>
        <w:t>八</w:t>
      </w:r>
      <w:r>
        <w:rPr>
          <w:rFonts w:hint="eastAsia"/>
          <w:sz w:val="28"/>
          <w:szCs w:val="28"/>
        </w:rPr>
        <w:t>月</w:t>
      </w:r>
      <w:r>
        <w:rPr>
          <w:rFonts w:hint="eastAsia"/>
          <w:sz w:val="28"/>
          <w:szCs w:val="28"/>
          <w:lang w:eastAsia="zh-CN"/>
        </w:rPr>
        <w:t>七</w:t>
      </w:r>
      <w:r>
        <w:rPr>
          <w:rFonts w:hint="eastAsia"/>
          <w:sz w:val="28"/>
          <w:szCs w:val="28"/>
        </w:rPr>
        <w:t>日上午</w:t>
      </w:r>
      <w:r>
        <w:rPr>
          <w:sz w:val="28"/>
          <w:szCs w:val="28"/>
        </w:rPr>
        <w:t>9:</w:t>
      </w:r>
      <w:r>
        <w:rPr>
          <w:rFonts w:hint="eastAsia"/>
          <w:sz w:val="28"/>
          <w:szCs w:val="28"/>
          <w:lang w:val="en-US" w:eastAsia="zh-CN"/>
        </w:rPr>
        <w:t>3</w:t>
      </w:r>
      <w:r>
        <w:rPr>
          <w:sz w:val="28"/>
          <w:szCs w:val="28"/>
        </w:rPr>
        <w:t>0</w:t>
      </w:r>
      <w:r>
        <w:rPr>
          <w:rFonts w:hint="eastAsia"/>
          <w:sz w:val="28"/>
          <w:szCs w:val="28"/>
        </w:rPr>
        <w:t>前不得启封。</w:t>
      </w:r>
      <w:r>
        <w:rPr>
          <w:sz w:val="28"/>
          <w:szCs w:val="28"/>
        </w:rPr>
        <w:t>2017</w:t>
      </w:r>
      <w:r>
        <w:rPr>
          <w:rFonts w:hint="eastAsia"/>
          <w:sz w:val="28"/>
          <w:szCs w:val="28"/>
        </w:rPr>
        <w:t>年</w:t>
      </w:r>
      <w:r>
        <w:rPr>
          <w:rFonts w:hint="eastAsia"/>
          <w:sz w:val="28"/>
          <w:szCs w:val="28"/>
          <w:lang w:eastAsia="zh-CN"/>
        </w:rPr>
        <w:t>八</w:t>
      </w:r>
      <w:r>
        <w:rPr>
          <w:rFonts w:hint="eastAsia"/>
          <w:sz w:val="28"/>
          <w:szCs w:val="28"/>
        </w:rPr>
        <w:t>月</w:t>
      </w:r>
      <w:r>
        <w:rPr>
          <w:rFonts w:hint="eastAsia"/>
          <w:sz w:val="28"/>
          <w:szCs w:val="28"/>
          <w:lang w:eastAsia="zh-CN"/>
        </w:rPr>
        <w:t>七</w:t>
      </w:r>
      <w:r>
        <w:rPr>
          <w:rFonts w:hint="eastAsia"/>
          <w:sz w:val="28"/>
          <w:szCs w:val="28"/>
        </w:rPr>
        <w:t>日（星期</w:t>
      </w:r>
      <w:r>
        <w:rPr>
          <w:rFonts w:hint="eastAsia"/>
          <w:sz w:val="28"/>
          <w:szCs w:val="28"/>
          <w:lang w:eastAsia="zh-CN"/>
        </w:rPr>
        <w:t>一</w:t>
      </w:r>
      <w:r>
        <w:rPr>
          <w:rFonts w:hint="eastAsia"/>
          <w:sz w:val="28"/>
          <w:szCs w:val="28"/>
        </w:rPr>
        <w:t>）上午</w:t>
      </w:r>
      <w:r>
        <w:rPr>
          <w:sz w:val="28"/>
          <w:szCs w:val="28"/>
        </w:rPr>
        <w:t>9:</w:t>
      </w:r>
      <w:r>
        <w:rPr>
          <w:rFonts w:hint="eastAsia"/>
          <w:sz w:val="28"/>
          <w:szCs w:val="28"/>
          <w:lang w:val="en-US" w:eastAsia="zh-CN"/>
        </w:rPr>
        <w:t>3</w:t>
      </w:r>
      <w:r>
        <w:rPr>
          <w:sz w:val="28"/>
          <w:szCs w:val="28"/>
        </w:rPr>
        <w:t>0</w:t>
      </w:r>
      <w:r>
        <w:rPr>
          <w:rFonts w:hint="eastAsia"/>
          <w:sz w:val="28"/>
          <w:szCs w:val="28"/>
        </w:rPr>
        <w:t>以后迟到的竞争性谈判文件将不被业主方接受。</w:t>
      </w:r>
      <w:r>
        <w:rPr>
          <w:rFonts w:hint="eastAsia"/>
          <w:sz w:val="28"/>
          <w:szCs w:val="28"/>
          <w:u w:val="single"/>
        </w:rPr>
        <w:t>竞争性谈判在启封标书前进行资格审查，将对各单位的营业执照、税务登记证、安全生产许可证、建造师执业证、投标保证金收讫、法人委托书、委托人身份证原件进行查验，</w:t>
      </w:r>
      <w:r>
        <w:rPr>
          <w:rFonts w:hint="eastAsia"/>
          <w:sz w:val="28"/>
          <w:szCs w:val="28"/>
        </w:rPr>
        <w:t>竞争性谈判文件应包括以下主要内容：竞争性谈判申请函、法人委托书、法人身份证、投标代理人身份证、预算书（按照业主方提供清单，若投标人认为该项目在实施过程中必须发生而未列出的请自行列出清单子目，业主方所提供工程量仅供参考）、资质证书、营业执照、税务登记证等证件复印件、</w:t>
      </w:r>
      <w:r>
        <w:rPr>
          <w:rFonts w:hint="eastAsia"/>
          <w:b/>
          <w:bCs/>
          <w:sz w:val="28"/>
          <w:szCs w:val="28"/>
          <w:u w:val="single"/>
        </w:rPr>
        <w:t>深化设计图纸</w:t>
      </w:r>
      <w:r>
        <w:rPr>
          <w:rFonts w:hint="eastAsia"/>
          <w:b/>
          <w:bCs/>
          <w:sz w:val="28"/>
          <w:szCs w:val="28"/>
          <w:u w:val="single"/>
          <w:lang w:eastAsia="zh-CN"/>
        </w:rPr>
        <w:t>、装修效果图</w:t>
      </w:r>
      <w:r>
        <w:rPr>
          <w:rFonts w:hint="eastAsia"/>
          <w:sz w:val="28"/>
          <w:szCs w:val="28"/>
        </w:rPr>
        <w:t>、施工进度计划、安全文明生产措施、投标工期、投标质量等。投标单位所填写的各单项报价均应包括主、辅材料费、材料损耗、人工费、管理费、施工措施费、运输费、机械费、二次搬运费、吊装费、远途施工增加费、增高费、利润、税收等，</w:t>
      </w:r>
      <w:r>
        <w:rPr>
          <w:rFonts w:hint="eastAsia"/>
          <w:sz w:val="28"/>
          <w:szCs w:val="28"/>
          <w:u w:val="single"/>
        </w:rPr>
        <w:t>中标价应视为工程交工前的一切费用</w:t>
      </w:r>
      <w:r>
        <w:rPr>
          <w:rFonts w:hint="eastAsia"/>
          <w:sz w:val="28"/>
          <w:szCs w:val="28"/>
        </w:rPr>
        <w:t>。</w:t>
      </w:r>
    </w:p>
    <w:p>
      <w:pPr>
        <w:spacing w:line="620" w:lineRule="exact"/>
        <w:rPr>
          <w:rFonts w:hint="eastAsia"/>
          <w:sz w:val="28"/>
          <w:szCs w:val="28"/>
          <w:lang w:eastAsia="zh-CN"/>
        </w:rPr>
      </w:pPr>
      <w:r>
        <w:rPr>
          <w:rFonts w:hint="eastAsia"/>
          <w:b/>
          <w:bCs/>
          <w:sz w:val="28"/>
          <w:szCs w:val="28"/>
        </w:rPr>
        <w:t>十五、</w:t>
      </w:r>
      <w:r>
        <w:rPr>
          <w:rFonts w:hint="eastAsia"/>
          <w:sz w:val="28"/>
          <w:szCs w:val="28"/>
        </w:rPr>
        <w:t>付款条件：</w:t>
      </w:r>
      <w:r>
        <w:rPr>
          <w:rFonts w:hint="eastAsia"/>
          <w:sz w:val="28"/>
          <w:szCs w:val="28"/>
          <w:lang w:eastAsia="zh-CN"/>
        </w:rPr>
        <w:t>拆除工作完成且土建轻质隔断墙板砌筑完成后，甲方支付合同额的</w:t>
      </w:r>
      <w:r>
        <w:rPr>
          <w:rFonts w:hint="eastAsia"/>
          <w:sz w:val="28"/>
          <w:szCs w:val="28"/>
          <w:lang w:val="en-US" w:eastAsia="zh-CN"/>
        </w:rPr>
        <w:t>40%；全部改建装修工程完工后经甲方验收合格，</w:t>
      </w:r>
      <w:r>
        <w:rPr>
          <w:rFonts w:hint="eastAsia"/>
          <w:sz w:val="28"/>
          <w:szCs w:val="28"/>
          <w:lang w:eastAsia="zh-CN"/>
        </w:rPr>
        <w:t>甲方支付至结算额的95%，剩余结算额的5%留作质保金，质保期满后七日内一次付清。</w:t>
      </w:r>
    </w:p>
    <w:p>
      <w:pPr>
        <w:spacing w:line="620" w:lineRule="exact"/>
        <w:rPr>
          <w:rFonts w:ascii="Adobe ?? Std R" w:hAnsi="Adobe ?? Std R"/>
          <w:sz w:val="28"/>
          <w:szCs w:val="30"/>
        </w:rPr>
      </w:pPr>
      <w:r>
        <w:rPr>
          <w:rFonts w:hint="eastAsia" w:ascii="Adobe ?? Std R" w:hAnsi="Adobe ?? Std R"/>
          <w:b/>
          <w:bCs/>
          <w:sz w:val="28"/>
          <w:szCs w:val="30"/>
        </w:rPr>
        <w:t>十六、</w:t>
      </w:r>
      <w:r>
        <w:rPr>
          <w:rFonts w:hint="eastAsia" w:ascii="Adobe ?? Std R" w:hAnsi="Adobe ?? Std R"/>
          <w:sz w:val="28"/>
          <w:szCs w:val="30"/>
        </w:rPr>
        <w:t>工程合同价款的调整办法：</w:t>
      </w:r>
      <w:r>
        <w:rPr>
          <w:rFonts w:hint="eastAsia" w:ascii="Adobe ?? Std R" w:hAnsi="Adobe ?? Std R"/>
          <w:sz w:val="28"/>
          <w:szCs w:val="30"/>
          <w:u w:val="single"/>
        </w:rPr>
        <w:t>施工过程中，如本工程的施工范围、施工内容、使用材料无重大变化，则本工程的中标合同价即为最终结算价，合同价款不作任何调整，</w:t>
      </w:r>
      <w:r>
        <w:rPr>
          <w:rFonts w:hint="eastAsia" w:ascii="Adobe ?? Std R" w:hAnsi="Adobe ?? Std R"/>
          <w:sz w:val="28"/>
          <w:szCs w:val="30"/>
        </w:rPr>
        <w:t>施工过程中，如本工程的施工范围、施工内容、使用材料发生变动，应依照双方签字认可的变更工程单为调增或调减的依据，无双方签字认可的变更单或单方出具的变更单无效。变更的工程项目如与投标预算中有一致的则按投标预算的单价</w:t>
      </w:r>
      <w:r>
        <w:rPr>
          <w:rFonts w:ascii="Adobe ?? Std R" w:hAnsi="Adobe ?? Std R"/>
          <w:sz w:val="28"/>
          <w:szCs w:val="30"/>
        </w:rPr>
        <w:t>*</w:t>
      </w:r>
      <w:r>
        <w:rPr>
          <w:rFonts w:hint="eastAsia" w:ascii="Adobe ?? Std R" w:hAnsi="Adobe ?? Std R"/>
          <w:sz w:val="28"/>
          <w:szCs w:val="30"/>
        </w:rPr>
        <w:t>变更工程量</w:t>
      </w:r>
      <w:r>
        <w:rPr>
          <w:rFonts w:ascii="Adobe ?? Std R" w:hAnsi="Adobe ?? Std R"/>
          <w:sz w:val="28"/>
          <w:szCs w:val="30"/>
        </w:rPr>
        <w:t>*</w:t>
      </w:r>
      <w:r>
        <w:rPr>
          <w:rFonts w:hint="eastAsia" w:ascii="Adobe ?? Std R" w:hAnsi="Adobe ?? Std R"/>
          <w:sz w:val="28"/>
          <w:szCs w:val="30"/>
        </w:rPr>
        <w:t>优惠系数进行计算；变更的工程项目如与投标预算中没有一致的项目则双方另行商定。</w:t>
      </w:r>
    </w:p>
    <w:p>
      <w:pPr>
        <w:spacing w:line="580" w:lineRule="exact"/>
        <w:rPr>
          <w:rFonts w:ascii="Adobe ?? Std R" w:hAnsi="Adobe ?? Std R"/>
          <w:sz w:val="28"/>
          <w:szCs w:val="30"/>
        </w:rPr>
      </w:pPr>
      <w:r>
        <w:rPr>
          <w:rFonts w:hint="eastAsia" w:ascii="Adobe ?? Std R" w:hAnsi="Adobe ?? Std R"/>
          <w:b/>
          <w:bCs/>
          <w:sz w:val="28"/>
          <w:szCs w:val="30"/>
        </w:rPr>
        <w:t>十七、</w:t>
      </w:r>
      <w:r>
        <w:rPr>
          <w:rFonts w:hint="eastAsia" w:ascii="Adobe ?? Std R" w:hAnsi="Adobe ?? Std R"/>
          <w:sz w:val="28"/>
          <w:szCs w:val="30"/>
        </w:rPr>
        <w:t>违约责任：</w:t>
      </w:r>
    </w:p>
    <w:p>
      <w:pPr>
        <w:spacing w:line="580" w:lineRule="exact"/>
        <w:rPr>
          <w:rFonts w:ascii="Adobe ?? Std R" w:hAnsi="Adobe ?? Std R"/>
          <w:sz w:val="28"/>
          <w:szCs w:val="30"/>
        </w:rPr>
      </w:pPr>
      <w:r>
        <w:rPr>
          <w:rFonts w:ascii="Adobe ?? Std R" w:hAnsi="Adobe ?? Std R"/>
          <w:sz w:val="28"/>
          <w:szCs w:val="30"/>
        </w:rPr>
        <w:t xml:space="preserve">     </w:t>
      </w:r>
      <w:r>
        <w:rPr>
          <w:rFonts w:hint="eastAsia" w:ascii="Adobe ?? Std R" w:hAnsi="Adobe ?? Std R"/>
          <w:sz w:val="28"/>
          <w:szCs w:val="30"/>
        </w:rPr>
        <w:t>中标单位在收到中标通知书后三天内与招标方签订施工合同，施工合同签订生效后三天内组织人员进场开始施工，否则，业主方有权按中标顺序另选中标单位，并没收其投标保证金。</w:t>
      </w:r>
    </w:p>
    <w:p>
      <w:pPr>
        <w:spacing w:line="580" w:lineRule="exact"/>
        <w:ind w:firstLine="560" w:firstLineChars="200"/>
        <w:rPr>
          <w:rFonts w:ascii="Adobe ?? Std R" w:hAnsi="Adobe ?? Std R"/>
          <w:sz w:val="28"/>
          <w:szCs w:val="30"/>
        </w:rPr>
      </w:pPr>
      <w:r>
        <w:rPr>
          <w:rFonts w:hint="eastAsia" w:ascii="Adobe ?? Std R" w:hAnsi="Adobe ?? Std R"/>
          <w:sz w:val="28"/>
          <w:szCs w:val="30"/>
        </w:rPr>
        <w:t>成交单位施工中必须使用合格的，与业主方和投标要求一致的材料，无毒、无味，各种材料进场后须经甲方认可，严禁使用无合格证的材料。装修后的各项指标必须符合国家规定，否则，中标单位自行承担责任与损失。</w:t>
      </w:r>
    </w:p>
    <w:p>
      <w:pPr>
        <w:spacing w:line="580" w:lineRule="exact"/>
        <w:ind w:firstLine="560" w:firstLineChars="200"/>
        <w:rPr>
          <w:rFonts w:ascii="Adobe ?? Std R" w:hAnsi="Adobe ?? Std R"/>
          <w:sz w:val="28"/>
          <w:szCs w:val="30"/>
        </w:rPr>
      </w:pPr>
      <w:r>
        <w:rPr>
          <w:rFonts w:hint="eastAsia" w:ascii="Adobe ?? Std R" w:hAnsi="Adobe ?? Std R"/>
          <w:sz w:val="28"/>
          <w:szCs w:val="30"/>
        </w:rPr>
        <w:t>在没有发生《建筑工程管理条例》中规定的不可抗力因素的情况下，工期不得超过合同工期，每超过一天工期，招标方罚中标方</w:t>
      </w:r>
      <w:r>
        <w:rPr>
          <w:rFonts w:ascii="Adobe ?? Std R" w:hAnsi="Adobe ?? Std R"/>
          <w:sz w:val="28"/>
          <w:szCs w:val="30"/>
        </w:rPr>
        <w:t>200</w:t>
      </w:r>
      <w:r>
        <w:rPr>
          <w:rFonts w:hint="eastAsia" w:ascii="Adobe ?? Std R" w:hAnsi="Adobe ?? Std R"/>
          <w:sz w:val="28"/>
          <w:szCs w:val="30"/>
        </w:rPr>
        <w:t>元，以此类推，罚款从工程款中扣除。达不到质量要求，招标方暂拒付工程款，整改合格后，招标方再按合同付款。质保期内出现质量问题，中标方应在接到通知后</w:t>
      </w:r>
      <w:r>
        <w:rPr>
          <w:rFonts w:ascii="Adobe ?? Std R" w:hAnsi="Adobe ?? Std R"/>
          <w:sz w:val="28"/>
          <w:szCs w:val="30"/>
        </w:rPr>
        <w:t>24</w:t>
      </w:r>
      <w:r>
        <w:rPr>
          <w:rFonts w:hint="eastAsia" w:ascii="Adobe ?? Std R" w:hAnsi="Adobe ?? Std R"/>
          <w:sz w:val="28"/>
          <w:szCs w:val="30"/>
        </w:rPr>
        <w:t>小时内到现场维修，不收任何费用，质保期满后出现质量问题，中标方应及时维修且只收材料费，不收人工费。如质保期内出现质量问题，中标方拒绝维修，招标方有权从质保金中扣除该维修双倍维修费。</w:t>
      </w:r>
    </w:p>
    <w:p>
      <w:pPr>
        <w:numPr>
          <w:ilvl w:val="0"/>
          <w:numId w:val="0"/>
        </w:numPr>
        <w:spacing w:line="580" w:lineRule="exact"/>
        <w:rPr>
          <w:rFonts w:hint="eastAsia" w:ascii="Adobe ?? Std R" w:hAnsi="Adobe ?? Std R"/>
          <w:sz w:val="28"/>
          <w:szCs w:val="30"/>
        </w:rPr>
      </w:pPr>
      <w:r>
        <w:rPr>
          <w:rFonts w:hint="eastAsia" w:ascii="Adobe ?? Std R" w:hAnsi="Adobe ?? Std R"/>
          <w:b/>
          <w:bCs/>
          <w:sz w:val="28"/>
          <w:szCs w:val="30"/>
          <w:lang w:eastAsia="zh-CN"/>
        </w:rPr>
        <w:t>十八、</w:t>
      </w:r>
      <w:r>
        <w:rPr>
          <w:rFonts w:hint="eastAsia" w:ascii="Adobe ?? Std R" w:hAnsi="Adobe ?? Std R"/>
          <w:sz w:val="28"/>
          <w:szCs w:val="30"/>
        </w:rPr>
        <w:t>投标携带样品：投标人在开标当天携带部分建筑装修材料样品：</w:t>
      </w:r>
    </w:p>
    <w:p>
      <w:pPr>
        <w:numPr>
          <w:ilvl w:val="0"/>
          <w:numId w:val="0"/>
        </w:numPr>
        <w:spacing w:line="580" w:lineRule="exact"/>
        <w:rPr>
          <w:rFonts w:hint="eastAsia" w:ascii="Adobe ?? Std R" w:hAnsi="Adobe ?? Std R"/>
          <w:b/>
          <w:bCs/>
          <w:sz w:val="28"/>
          <w:szCs w:val="30"/>
          <w:u w:val="single"/>
        </w:rPr>
      </w:pPr>
    </w:p>
    <w:p>
      <w:pPr>
        <w:numPr>
          <w:ilvl w:val="0"/>
          <w:numId w:val="0"/>
        </w:numPr>
        <w:spacing w:line="580" w:lineRule="exact"/>
        <w:rPr>
          <w:rFonts w:ascii="Adobe ?? Std R" w:hAnsi="Adobe ?? Std R"/>
          <w:b/>
          <w:bCs/>
          <w:sz w:val="28"/>
          <w:szCs w:val="30"/>
          <w:u w:val="single"/>
        </w:rPr>
      </w:pPr>
      <w:r>
        <w:rPr>
          <w:rFonts w:hint="eastAsia" w:ascii="Adobe ?? Std R" w:hAnsi="Adobe ?? Std R"/>
          <w:b/>
          <w:bCs/>
          <w:sz w:val="28"/>
          <w:szCs w:val="30"/>
          <w:u w:val="single"/>
        </w:rPr>
        <w:t>未按要求携带样品均视为无效投标文件。</w:t>
      </w:r>
    </w:p>
    <w:p>
      <w:pPr>
        <w:numPr>
          <w:ilvl w:val="0"/>
          <w:numId w:val="1"/>
        </w:numPr>
        <w:spacing w:line="580" w:lineRule="exact"/>
        <w:rPr>
          <w:rFonts w:hint="eastAsia" w:ascii="Adobe ?? Std R" w:hAnsi="Adobe ?? Std R"/>
          <w:b/>
          <w:sz w:val="28"/>
          <w:szCs w:val="30"/>
        </w:rPr>
      </w:pPr>
      <w:r>
        <w:rPr>
          <w:rFonts w:hint="eastAsia" w:ascii="Adobe ?? Std R" w:hAnsi="Adobe ?? Std R"/>
          <w:b/>
          <w:sz w:val="28"/>
          <w:szCs w:val="30"/>
          <w:lang w:eastAsia="zh-CN"/>
        </w:rPr>
        <w:t>施工说明与要求</w:t>
      </w:r>
      <w:r>
        <w:rPr>
          <w:rFonts w:hint="eastAsia" w:ascii="Adobe ?? Std R" w:hAnsi="Adobe ?? Std R"/>
          <w:b/>
          <w:sz w:val="28"/>
          <w:szCs w:val="30"/>
        </w:rPr>
        <w:t>：</w:t>
      </w:r>
    </w:p>
    <w:p>
      <w:pPr>
        <w:numPr>
          <w:ilvl w:val="0"/>
          <w:numId w:val="0"/>
        </w:numPr>
        <w:jc w:val="left"/>
        <w:rPr>
          <w:rFonts w:hint="eastAsia"/>
          <w:sz w:val="30"/>
          <w:szCs w:val="30"/>
          <w:lang w:val="en-US" w:eastAsia="zh-CN"/>
        </w:rPr>
      </w:pPr>
      <w:r>
        <w:rPr>
          <w:rFonts w:hint="eastAsia"/>
          <w:sz w:val="30"/>
          <w:szCs w:val="30"/>
          <w:lang w:val="en-US" w:eastAsia="zh-CN"/>
        </w:rPr>
        <w:t>1、</w:t>
      </w:r>
      <w:r>
        <w:rPr>
          <w:rFonts w:hint="eastAsia"/>
          <w:sz w:val="30"/>
          <w:szCs w:val="30"/>
          <w:lang w:eastAsia="zh-CN"/>
        </w:rPr>
        <w:t>拆除招标范围内的原石膏板吊顶、多余墙体上的门窗和</w:t>
      </w:r>
      <w:r>
        <w:rPr>
          <w:rFonts w:hint="eastAsia"/>
          <w:sz w:val="30"/>
          <w:szCs w:val="30"/>
          <w:lang w:val="en-US" w:eastAsia="zh-CN"/>
        </w:rPr>
        <w:t>200厚加气块墙体，垃圾及时清运出医院，旧门窗放到甲方指定位置；按图放线后，地面切槽150宽200深，掩埋φ100排水PVC管，排水立管采用φ50PVC管；供水干管采用φ32PPR热熔管，支管采用φ20PPR热熔管；地漏采用φ50PVC管；供排水管掩埋后用水泥砂浆粉平地沟。</w:t>
      </w:r>
    </w:p>
    <w:p>
      <w:pPr>
        <w:numPr>
          <w:ilvl w:val="0"/>
          <w:numId w:val="0"/>
        </w:numPr>
        <w:jc w:val="left"/>
        <w:rPr>
          <w:rFonts w:hint="eastAsia"/>
          <w:sz w:val="30"/>
          <w:szCs w:val="30"/>
          <w:lang w:val="en-US" w:eastAsia="zh-CN"/>
        </w:rPr>
      </w:pPr>
      <w:r>
        <w:rPr>
          <w:rFonts w:hint="eastAsia"/>
          <w:sz w:val="30"/>
          <w:szCs w:val="30"/>
          <w:lang w:val="en-US" w:eastAsia="zh-CN"/>
        </w:rPr>
        <w:t>2、按图示位置和尺寸，采用500宽、100厚空心混凝土轻质隔断板重新砌墙体（图中带剖面线部分）高度至原结构顶板或梁底并开门洞口，新砌墙体要求坚固、平整，原拆除墙体根部地槽用水泥砂浆粉平。</w:t>
      </w:r>
    </w:p>
    <w:p>
      <w:pPr>
        <w:numPr>
          <w:ilvl w:val="0"/>
          <w:numId w:val="0"/>
        </w:numPr>
        <w:jc w:val="left"/>
        <w:rPr>
          <w:rFonts w:hint="eastAsia"/>
          <w:sz w:val="30"/>
          <w:szCs w:val="30"/>
          <w:lang w:val="en-US" w:eastAsia="zh-CN"/>
        </w:rPr>
      </w:pPr>
      <w:r>
        <w:rPr>
          <w:rFonts w:hint="eastAsia"/>
          <w:sz w:val="30"/>
          <w:szCs w:val="30"/>
          <w:lang w:val="en-US" w:eastAsia="zh-CN"/>
        </w:rPr>
        <w:t>3、供应室敷料制作间新砌墙面内外均粘贴600*600玻化砖，颜色与原墙面瓷砖尽量保持一致，其余磁共振（除机房、操作间）主任室、接待室、医生办公室、男女更衣间、登记室、注射室等墙面装600宽浅黄色竹纤维护墙板，高3m，踢脚用同质材料；吊顶采用600*600*0.8穿孔铝天花；地面铺装3.0厚PVC卷材，围边宽200mm，主色为淡黄色，围边为浅灰色。</w:t>
      </w:r>
    </w:p>
    <w:p>
      <w:pPr>
        <w:numPr>
          <w:ilvl w:val="0"/>
          <w:numId w:val="0"/>
        </w:numPr>
        <w:jc w:val="left"/>
        <w:rPr>
          <w:rFonts w:hint="eastAsia"/>
          <w:sz w:val="30"/>
          <w:szCs w:val="30"/>
          <w:lang w:val="en-US" w:eastAsia="zh-CN"/>
        </w:rPr>
      </w:pPr>
      <w:r>
        <w:rPr>
          <w:rFonts w:hint="eastAsia"/>
          <w:sz w:val="30"/>
          <w:szCs w:val="30"/>
          <w:lang w:val="en-US" w:eastAsia="zh-CN"/>
        </w:rPr>
        <w:t>4、卫浴间地面铺300*300高档全瓷地砖，墙面贴600*300高档全瓷墙砖，吊顶采用300*300*0.6铝天花，吊顶上装300*600集成LED灯和抽风机。</w:t>
      </w:r>
    </w:p>
    <w:p>
      <w:pPr>
        <w:numPr>
          <w:ilvl w:val="0"/>
          <w:numId w:val="0"/>
        </w:numPr>
        <w:jc w:val="left"/>
        <w:rPr>
          <w:rFonts w:hint="eastAsia"/>
          <w:sz w:val="30"/>
          <w:szCs w:val="30"/>
          <w:lang w:val="en-US" w:eastAsia="zh-CN"/>
        </w:rPr>
      </w:pPr>
      <w:r>
        <w:rPr>
          <w:rFonts w:hint="eastAsia"/>
          <w:sz w:val="30"/>
          <w:szCs w:val="30"/>
          <w:lang w:val="en-US" w:eastAsia="zh-CN"/>
        </w:rPr>
        <w:t>5、按要求重新安装烤漆铝合金双扇门，室内装中档实木复合烤漆门及锁具（带门吸）。</w:t>
      </w:r>
    </w:p>
    <w:p>
      <w:pPr>
        <w:numPr>
          <w:ilvl w:val="0"/>
          <w:numId w:val="0"/>
        </w:numPr>
        <w:jc w:val="left"/>
        <w:rPr>
          <w:rFonts w:hint="eastAsia"/>
          <w:sz w:val="30"/>
          <w:szCs w:val="30"/>
          <w:lang w:val="en-US" w:eastAsia="zh-CN"/>
        </w:rPr>
      </w:pPr>
      <w:r>
        <w:rPr>
          <w:rFonts w:hint="eastAsia"/>
          <w:sz w:val="30"/>
          <w:szCs w:val="30"/>
          <w:lang w:val="en-US" w:eastAsia="zh-CN"/>
        </w:rPr>
        <w:t>6、登记室装3m宽登记窗口，窗口高1.1m，人造石台面，细木板打底，用不锈钢和6mm钢化透明玻璃做窗口（三个）；免漆细木板做登记台，高800、宽600，人造石台面，上部一排为抽屉，下部为放电脑主机柜子（不带门），抽屉带锁；登记窗口下部留300高活动窗口（带玻璃锁）。</w:t>
      </w:r>
    </w:p>
    <w:p>
      <w:pPr>
        <w:numPr>
          <w:ilvl w:val="0"/>
          <w:numId w:val="0"/>
        </w:numPr>
        <w:jc w:val="left"/>
        <w:rPr>
          <w:rFonts w:hint="eastAsia"/>
          <w:sz w:val="30"/>
          <w:szCs w:val="30"/>
          <w:lang w:val="en-US" w:eastAsia="zh-CN"/>
        </w:rPr>
      </w:pPr>
      <w:r>
        <w:rPr>
          <w:rFonts w:hint="eastAsia"/>
          <w:sz w:val="30"/>
          <w:szCs w:val="30"/>
          <w:lang w:val="en-US" w:eastAsia="zh-CN"/>
        </w:rPr>
        <w:t>7、医生办公室装8人位办公隔断（如图所示），高度1.3m，每人位为1.4*1.4m，颜色为浅灰色，在隔断的十字结合部装φ200花台，每个工位安装十孔排插。</w:t>
      </w:r>
    </w:p>
    <w:p>
      <w:pPr>
        <w:numPr>
          <w:ilvl w:val="0"/>
          <w:numId w:val="0"/>
        </w:numPr>
        <w:jc w:val="left"/>
        <w:rPr>
          <w:rFonts w:hint="eastAsia"/>
          <w:sz w:val="30"/>
          <w:szCs w:val="30"/>
          <w:lang w:val="en-US" w:eastAsia="zh-CN"/>
        </w:rPr>
      </w:pPr>
      <w:r>
        <w:rPr>
          <w:rFonts w:hint="eastAsia"/>
          <w:sz w:val="30"/>
          <w:szCs w:val="30"/>
          <w:lang w:val="en-US" w:eastAsia="zh-CN"/>
        </w:rPr>
        <w:t>8、按图示位置，室内及走廊装600*600 LED平板灯，高档墙壁开关和插座；按图示位置安装高档落地式600洗手盆（柜式）、整容镜；卫浴间装一个蹲便器，不锈钢脚踏冲水阀，45L电热水器及淋浴器；设备间只留供水管、排水管和地漏，不装洗手盆。</w:t>
      </w:r>
    </w:p>
    <w:p>
      <w:pPr>
        <w:numPr>
          <w:ilvl w:val="0"/>
          <w:numId w:val="0"/>
        </w:numPr>
        <w:jc w:val="left"/>
        <w:rPr>
          <w:rFonts w:hint="eastAsia"/>
          <w:sz w:val="30"/>
          <w:szCs w:val="30"/>
          <w:lang w:val="en-US" w:eastAsia="zh-CN"/>
        </w:rPr>
      </w:pPr>
      <w:r>
        <w:rPr>
          <w:rFonts w:hint="eastAsia"/>
          <w:sz w:val="30"/>
          <w:szCs w:val="30"/>
          <w:lang w:val="en-US" w:eastAsia="zh-CN"/>
        </w:rPr>
        <w:t>9、供应室低温灭活间北侧墙体开洞口，装两台900*900不锈钢双门互锁传递窗（窗底距地700mm），洞口尺寸依传递窗而定。（传递窗安装牢固）</w:t>
      </w:r>
    </w:p>
    <w:p>
      <w:pPr>
        <w:numPr>
          <w:ilvl w:val="0"/>
          <w:numId w:val="0"/>
        </w:numPr>
        <w:jc w:val="left"/>
        <w:rPr>
          <w:rFonts w:hint="eastAsia"/>
          <w:sz w:val="30"/>
          <w:szCs w:val="30"/>
          <w:lang w:val="en-US" w:eastAsia="zh-CN"/>
        </w:rPr>
      </w:pPr>
      <w:r>
        <w:rPr>
          <w:rFonts w:hint="eastAsia"/>
          <w:sz w:val="30"/>
          <w:szCs w:val="30"/>
          <w:lang w:val="en-US" w:eastAsia="zh-CN"/>
        </w:rPr>
        <w:t>10、招标文件附表中给定的工程量为净面积，装饰材料不包含消耗，数据仅供参考，投标单位应在现场实地勘察认真测量，可另立工程量，少报、漏报项目不予调整。</w:t>
      </w:r>
    </w:p>
    <w:p>
      <w:pPr>
        <w:numPr>
          <w:ilvl w:val="0"/>
          <w:numId w:val="0"/>
        </w:numPr>
        <w:spacing w:line="580" w:lineRule="exact"/>
        <w:rPr>
          <w:rFonts w:hint="eastAsia" w:ascii="Adobe ?? Std R" w:hAnsi="Adobe ?? Std R"/>
          <w:b/>
          <w:bCs w:val="0"/>
          <w:sz w:val="28"/>
          <w:szCs w:val="30"/>
          <w:lang w:eastAsia="zh-CN"/>
        </w:rPr>
      </w:pPr>
      <w:r>
        <w:rPr>
          <w:rFonts w:hint="eastAsia" w:ascii="Adobe ?? Std R" w:hAnsi="Adobe ?? Std R"/>
          <w:b/>
          <w:bCs w:val="0"/>
          <w:sz w:val="28"/>
          <w:szCs w:val="30"/>
          <w:lang w:eastAsia="zh-CN"/>
        </w:rPr>
        <w:t>投</w:t>
      </w:r>
      <w:bookmarkStart w:id="0" w:name="_GoBack"/>
      <w:bookmarkEnd w:id="0"/>
      <w:r>
        <w:rPr>
          <w:rFonts w:hint="eastAsia" w:ascii="Adobe ?? Std R" w:hAnsi="Adobe ?? Std R"/>
          <w:b/>
          <w:bCs w:val="0"/>
          <w:sz w:val="28"/>
          <w:szCs w:val="30"/>
          <w:lang w:eastAsia="zh-CN"/>
        </w:rPr>
        <w:t>标单位应认真阅读招标文件及上述相关要求说明，并认真勘察现场制作投标文件</w:t>
      </w: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numPr>
          <w:ilvl w:val="0"/>
          <w:numId w:val="0"/>
        </w:numPr>
        <w:spacing w:line="580" w:lineRule="exact"/>
        <w:rPr>
          <w:rFonts w:hint="eastAsia" w:ascii="Adobe ?? Std R" w:hAnsi="Adobe ?? Std R"/>
          <w:b/>
          <w:bCs w:val="0"/>
          <w:sz w:val="28"/>
          <w:szCs w:val="30"/>
          <w:lang w:eastAsia="zh-CN"/>
        </w:rPr>
      </w:pPr>
    </w:p>
    <w:p>
      <w:pPr>
        <w:spacing w:line="580" w:lineRule="exact"/>
        <w:rPr>
          <w:rFonts w:ascii="Adobe ?? Std R" w:hAnsi="Adobe ?? Std R"/>
          <w:b/>
          <w:sz w:val="28"/>
          <w:szCs w:val="30"/>
        </w:rPr>
      </w:pPr>
      <w:r>
        <w:rPr>
          <w:rFonts w:hint="eastAsia" w:ascii="Adobe ?? Std R" w:hAnsi="Adobe ?? Std R"/>
          <w:b/>
          <w:sz w:val="28"/>
          <w:szCs w:val="30"/>
        </w:rPr>
        <w:t>二十、附表：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2910"/>
        <w:gridCol w:w="1230"/>
        <w:gridCol w:w="1005"/>
        <w:gridCol w:w="660"/>
        <w:gridCol w:w="645"/>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eastAsia="zh-CN"/>
              </w:rPr>
            </w:pPr>
            <w:r>
              <w:rPr>
                <w:rFonts w:hint="eastAsia"/>
                <w:vertAlign w:val="baseline"/>
                <w:lang w:eastAsia="zh-CN"/>
              </w:rPr>
              <w:t>序号</w:t>
            </w:r>
          </w:p>
        </w:tc>
        <w:tc>
          <w:tcPr>
            <w:tcW w:w="2910" w:type="dxa"/>
          </w:tcPr>
          <w:p>
            <w:pPr>
              <w:jc w:val="center"/>
              <w:rPr>
                <w:rFonts w:hint="eastAsia" w:eastAsia="宋体"/>
                <w:vertAlign w:val="baseline"/>
                <w:lang w:eastAsia="zh-CN"/>
              </w:rPr>
            </w:pPr>
            <w:r>
              <w:rPr>
                <w:rFonts w:hint="eastAsia"/>
                <w:vertAlign w:val="baseline"/>
                <w:lang w:eastAsia="zh-CN"/>
              </w:rPr>
              <w:t>施工内容名称</w:t>
            </w:r>
          </w:p>
        </w:tc>
        <w:tc>
          <w:tcPr>
            <w:tcW w:w="1230" w:type="dxa"/>
          </w:tcPr>
          <w:p>
            <w:pPr>
              <w:jc w:val="center"/>
              <w:rPr>
                <w:rFonts w:hint="eastAsia" w:eastAsia="宋体"/>
                <w:vertAlign w:val="baseline"/>
                <w:lang w:eastAsia="zh-CN"/>
              </w:rPr>
            </w:pPr>
            <w:r>
              <w:rPr>
                <w:rFonts w:hint="eastAsia"/>
                <w:vertAlign w:val="baseline"/>
                <w:lang w:eastAsia="zh-CN"/>
              </w:rPr>
              <w:t>规格尺寸</w:t>
            </w:r>
          </w:p>
        </w:tc>
        <w:tc>
          <w:tcPr>
            <w:tcW w:w="1005" w:type="dxa"/>
          </w:tcPr>
          <w:p>
            <w:pPr>
              <w:jc w:val="center"/>
              <w:rPr>
                <w:rFonts w:hint="eastAsia" w:eastAsia="宋体"/>
                <w:vertAlign w:val="baseline"/>
                <w:lang w:eastAsia="zh-CN"/>
              </w:rPr>
            </w:pPr>
            <w:r>
              <w:rPr>
                <w:rFonts w:hint="eastAsia"/>
                <w:vertAlign w:val="baseline"/>
                <w:lang w:eastAsia="zh-CN"/>
              </w:rPr>
              <w:t>工程量</w:t>
            </w:r>
          </w:p>
        </w:tc>
        <w:tc>
          <w:tcPr>
            <w:tcW w:w="660" w:type="dxa"/>
          </w:tcPr>
          <w:p>
            <w:pPr>
              <w:jc w:val="center"/>
              <w:rPr>
                <w:rFonts w:hint="eastAsia" w:eastAsia="宋体"/>
                <w:vertAlign w:val="baseline"/>
                <w:lang w:eastAsia="zh-CN"/>
              </w:rPr>
            </w:pPr>
            <w:r>
              <w:rPr>
                <w:rFonts w:hint="eastAsia"/>
                <w:vertAlign w:val="baseline"/>
                <w:lang w:eastAsia="zh-CN"/>
              </w:rPr>
              <w:t>单价</w:t>
            </w:r>
          </w:p>
        </w:tc>
        <w:tc>
          <w:tcPr>
            <w:tcW w:w="645" w:type="dxa"/>
          </w:tcPr>
          <w:p>
            <w:pPr>
              <w:jc w:val="center"/>
              <w:rPr>
                <w:rFonts w:hint="eastAsia" w:eastAsia="宋体"/>
                <w:vertAlign w:val="baseline"/>
                <w:lang w:eastAsia="zh-CN"/>
              </w:rPr>
            </w:pPr>
            <w:r>
              <w:rPr>
                <w:rFonts w:hint="eastAsia"/>
                <w:vertAlign w:val="baseline"/>
                <w:lang w:eastAsia="zh-CN"/>
              </w:rPr>
              <w:t>合价</w:t>
            </w:r>
          </w:p>
        </w:tc>
        <w:tc>
          <w:tcPr>
            <w:tcW w:w="1381" w:type="dxa"/>
          </w:tcPr>
          <w:p>
            <w:pPr>
              <w:jc w:val="center"/>
              <w:rPr>
                <w:rFonts w:hint="eastAsia" w:eastAsia="宋体"/>
                <w:vertAlign w:val="baseline"/>
                <w:lang w:eastAsia="zh-CN"/>
              </w:rPr>
            </w:pPr>
            <w:r>
              <w:rPr>
                <w:rFonts w:hint="eastAsia"/>
                <w:vertAlign w:val="baseline"/>
                <w:lang w:eastAsia="zh-CN"/>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w:t>
            </w:r>
          </w:p>
        </w:tc>
        <w:tc>
          <w:tcPr>
            <w:tcW w:w="2910" w:type="dxa"/>
          </w:tcPr>
          <w:p>
            <w:pPr>
              <w:rPr>
                <w:rFonts w:hint="eastAsia" w:eastAsia="宋体"/>
                <w:vertAlign w:val="baseline"/>
                <w:lang w:eastAsia="zh-CN"/>
              </w:rPr>
            </w:pPr>
            <w:r>
              <w:rPr>
                <w:rFonts w:hint="eastAsia"/>
                <w:vertAlign w:val="baseline"/>
                <w:lang w:eastAsia="zh-CN"/>
              </w:rPr>
              <w:t>拆除双扇钢质门及门套</w:t>
            </w:r>
          </w:p>
        </w:tc>
        <w:tc>
          <w:tcPr>
            <w:tcW w:w="1230" w:type="dxa"/>
          </w:tcPr>
          <w:p>
            <w:pPr>
              <w:rPr>
                <w:rFonts w:hint="eastAsia" w:eastAsia="宋体"/>
                <w:vertAlign w:val="baseline"/>
                <w:lang w:val="en-US" w:eastAsia="zh-CN"/>
              </w:rPr>
            </w:pPr>
            <w:r>
              <w:rPr>
                <w:rFonts w:hint="eastAsia"/>
                <w:vertAlign w:val="baseline"/>
                <w:lang w:val="en-US" w:eastAsia="zh-CN"/>
              </w:rPr>
              <w:t>1500*2000</w:t>
            </w:r>
          </w:p>
        </w:tc>
        <w:tc>
          <w:tcPr>
            <w:tcW w:w="1005" w:type="dxa"/>
          </w:tcPr>
          <w:p>
            <w:pPr>
              <w:rPr>
                <w:rFonts w:hint="eastAsia" w:eastAsia="宋体"/>
                <w:vertAlign w:val="baseline"/>
                <w:lang w:val="en-US" w:eastAsia="zh-CN"/>
              </w:rPr>
            </w:pPr>
            <w:r>
              <w:rPr>
                <w:rFonts w:hint="eastAsia"/>
                <w:vertAlign w:val="baseline"/>
                <w:lang w:val="en-US" w:eastAsia="zh-CN"/>
              </w:rPr>
              <w:t>1樘</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w:t>
            </w:r>
          </w:p>
        </w:tc>
        <w:tc>
          <w:tcPr>
            <w:tcW w:w="2910" w:type="dxa"/>
          </w:tcPr>
          <w:p>
            <w:pPr>
              <w:rPr>
                <w:rFonts w:hint="eastAsia" w:eastAsia="宋体"/>
                <w:vertAlign w:val="baseline"/>
                <w:lang w:eastAsia="zh-CN"/>
              </w:rPr>
            </w:pPr>
            <w:r>
              <w:rPr>
                <w:rFonts w:hint="eastAsia"/>
                <w:vertAlign w:val="baseline"/>
                <w:lang w:eastAsia="zh-CN"/>
              </w:rPr>
              <w:t>拆除双扇塑钢门</w:t>
            </w:r>
          </w:p>
        </w:tc>
        <w:tc>
          <w:tcPr>
            <w:tcW w:w="1230" w:type="dxa"/>
          </w:tcPr>
          <w:p>
            <w:pPr>
              <w:rPr>
                <w:rFonts w:hint="eastAsia" w:eastAsia="宋体"/>
                <w:vertAlign w:val="baseline"/>
                <w:lang w:val="en-US" w:eastAsia="zh-CN"/>
              </w:rPr>
            </w:pPr>
            <w:r>
              <w:rPr>
                <w:rFonts w:hint="eastAsia"/>
                <w:vertAlign w:val="baseline"/>
                <w:lang w:val="en-US" w:eastAsia="zh-CN"/>
              </w:rPr>
              <w:t>1500*2000</w:t>
            </w:r>
          </w:p>
        </w:tc>
        <w:tc>
          <w:tcPr>
            <w:tcW w:w="1005" w:type="dxa"/>
          </w:tcPr>
          <w:p>
            <w:pPr>
              <w:rPr>
                <w:rFonts w:hint="eastAsia" w:eastAsia="宋体"/>
                <w:vertAlign w:val="baseline"/>
                <w:lang w:val="en-US" w:eastAsia="zh-CN"/>
              </w:rPr>
            </w:pPr>
            <w:r>
              <w:rPr>
                <w:rFonts w:hint="eastAsia"/>
                <w:vertAlign w:val="baseline"/>
                <w:lang w:val="en-US" w:eastAsia="zh-CN"/>
              </w:rPr>
              <w:t>3樘</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w:t>
            </w:r>
          </w:p>
        </w:tc>
        <w:tc>
          <w:tcPr>
            <w:tcW w:w="2910" w:type="dxa"/>
          </w:tcPr>
          <w:p>
            <w:pPr>
              <w:rPr>
                <w:rFonts w:hint="eastAsia" w:eastAsia="宋体"/>
                <w:vertAlign w:val="baseline"/>
                <w:lang w:eastAsia="zh-CN"/>
              </w:rPr>
            </w:pPr>
            <w:r>
              <w:rPr>
                <w:rFonts w:hint="eastAsia"/>
                <w:vertAlign w:val="baseline"/>
                <w:lang w:eastAsia="zh-CN"/>
              </w:rPr>
              <w:t>拆除塑钢隔断</w:t>
            </w:r>
          </w:p>
        </w:tc>
        <w:tc>
          <w:tcPr>
            <w:tcW w:w="1230" w:type="dxa"/>
          </w:tcPr>
          <w:p>
            <w:pPr>
              <w:rPr>
                <w:rFonts w:hint="eastAsia" w:eastAsia="宋体"/>
                <w:vertAlign w:val="baseline"/>
                <w:lang w:val="en-US" w:eastAsia="zh-CN"/>
              </w:rPr>
            </w:pPr>
            <w:r>
              <w:rPr>
                <w:rFonts w:hint="eastAsia"/>
                <w:vertAlign w:val="baseline"/>
                <w:lang w:val="en-US" w:eastAsia="zh-CN"/>
              </w:rPr>
              <w:t>2100*3000</w:t>
            </w:r>
          </w:p>
        </w:tc>
        <w:tc>
          <w:tcPr>
            <w:tcW w:w="1005" w:type="dxa"/>
          </w:tcPr>
          <w:p>
            <w:pPr>
              <w:rPr>
                <w:rFonts w:hint="eastAsia" w:eastAsia="宋体"/>
                <w:vertAlign w:val="baseline"/>
                <w:lang w:val="en-US" w:eastAsia="zh-CN"/>
              </w:rPr>
            </w:pPr>
            <w:r>
              <w:rPr>
                <w:rFonts w:hint="eastAsia"/>
                <w:vertAlign w:val="baseline"/>
                <w:lang w:val="en-US" w:eastAsia="zh-CN"/>
              </w:rPr>
              <w:t>1个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4</w:t>
            </w:r>
          </w:p>
        </w:tc>
        <w:tc>
          <w:tcPr>
            <w:tcW w:w="2910" w:type="dxa"/>
          </w:tcPr>
          <w:p>
            <w:pPr>
              <w:rPr>
                <w:rFonts w:hint="eastAsia" w:eastAsia="宋体"/>
                <w:vertAlign w:val="baseline"/>
                <w:lang w:eastAsia="zh-CN"/>
              </w:rPr>
            </w:pPr>
            <w:r>
              <w:rPr>
                <w:rFonts w:hint="eastAsia"/>
                <w:vertAlign w:val="baseline"/>
                <w:lang w:eastAsia="zh-CN"/>
              </w:rPr>
              <w:t>拆除双扇木门及门套</w:t>
            </w:r>
          </w:p>
        </w:tc>
        <w:tc>
          <w:tcPr>
            <w:tcW w:w="1230" w:type="dxa"/>
          </w:tcPr>
          <w:p>
            <w:pPr>
              <w:rPr>
                <w:rFonts w:hint="eastAsia" w:eastAsia="宋体"/>
                <w:vertAlign w:val="baseline"/>
                <w:lang w:val="en-US" w:eastAsia="zh-CN"/>
              </w:rPr>
            </w:pPr>
            <w:r>
              <w:rPr>
                <w:rFonts w:hint="eastAsia"/>
                <w:vertAlign w:val="baseline"/>
                <w:lang w:val="en-US" w:eastAsia="zh-CN"/>
              </w:rPr>
              <w:t>1500*2000</w:t>
            </w:r>
          </w:p>
        </w:tc>
        <w:tc>
          <w:tcPr>
            <w:tcW w:w="1005" w:type="dxa"/>
          </w:tcPr>
          <w:p>
            <w:pPr>
              <w:rPr>
                <w:rFonts w:hint="eastAsia" w:eastAsia="宋体"/>
                <w:vertAlign w:val="baseline"/>
                <w:lang w:val="en-US" w:eastAsia="zh-CN"/>
              </w:rPr>
            </w:pPr>
            <w:r>
              <w:rPr>
                <w:rFonts w:hint="eastAsia"/>
                <w:vertAlign w:val="baseline"/>
                <w:lang w:val="en-US" w:eastAsia="zh-CN"/>
              </w:rPr>
              <w:t>2个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5</w:t>
            </w:r>
          </w:p>
        </w:tc>
        <w:tc>
          <w:tcPr>
            <w:tcW w:w="2910" w:type="dxa"/>
          </w:tcPr>
          <w:p>
            <w:pPr>
              <w:rPr>
                <w:rFonts w:hint="eastAsia" w:eastAsia="宋体"/>
                <w:vertAlign w:val="baseline"/>
                <w:lang w:eastAsia="zh-CN"/>
              </w:rPr>
            </w:pPr>
            <w:r>
              <w:rPr>
                <w:rFonts w:hint="eastAsia"/>
                <w:vertAlign w:val="baseline"/>
                <w:lang w:eastAsia="zh-CN"/>
              </w:rPr>
              <w:t>拆除单扇木门及门套</w:t>
            </w:r>
          </w:p>
        </w:tc>
        <w:tc>
          <w:tcPr>
            <w:tcW w:w="1230" w:type="dxa"/>
          </w:tcPr>
          <w:p>
            <w:pPr>
              <w:rPr>
                <w:rFonts w:hint="eastAsia" w:eastAsia="宋体"/>
                <w:vertAlign w:val="baseline"/>
                <w:lang w:val="en-US" w:eastAsia="zh-CN"/>
              </w:rPr>
            </w:pPr>
            <w:r>
              <w:rPr>
                <w:rFonts w:hint="eastAsia"/>
                <w:vertAlign w:val="baseline"/>
                <w:lang w:val="en-US" w:eastAsia="zh-CN"/>
              </w:rPr>
              <w:t>900*2000</w:t>
            </w:r>
          </w:p>
        </w:tc>
        <w:tc>
          <w:tcPr>
            <w:tcW w:w="1005" w:type="dxa"/>
          </w:tcPr>
          <w:p>
            <w:pPr>
              <w:rPr>
                <w:rFonts w:hint="eastAsia" w:eastAsia="宋体"/>
                <w:vertAlign w:val="baseline"/>
                <w:lang w:val="en-US" w:eastAsia="zh-CN"/>
              </w:rPr>
            </w:pPr>
            <w:r>
              <w:rPr>
                <w:rFonts w:hint="eastAsia"/>
                <w:vertAlign w:val="baseline"/>
                <w:lang w:val="en-US" w:eastAsia="zh-CN"/>
              </w:rPr>
              <w:t>5樘</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6</w:t>
            </w:r>
          </w:p>
        </w:tc>
        <w:tc>
          <w:tcPr>
            <w:tcW w:w="2910" w:type="dxa"/>
          </w:tcPr>
          <w:p>
            <w:pPr>
              <w:rPr>
                <w:rFonts w:hint="eastAsia" w:eastAsia="宋体"/>
                <w:vertAlign w:val="baseline"/>
                <w:lang w:eastAsia="zh-CN"/>
              </w:rPr>
            </w:pPr>
            <w:r>
              <w:rPr>
                <w:rFonts w:hint="eastAsia"/>
                <w:vertAlign w:val="baseline"/>
                <w:lang w:eastAsia="zh-CN"/>
              </w:rPr>
              <w:t>拆除原石膏板吊顶及灯具</w:t>
            </w:r>
          </w:p>
        </w:tc>
        <w:tc>
          <w:tcPr>
            <w:tcW w:w="1230" w:type="dxa"/>
          </w:tcPr>
          <w:p>
            <w:pPr>
              <w:rPr>
                <w:vertAlign w:val="baseline"/>
              </w:rPr>
            </w:pPr>
          </w:p>
        </w:tc>
        <w:tc>
          <w:tcPr>
            <w:tcW w:w="1005" w:type="dxa"/>
          </w:tcPr>
          <w:p>
            <w:pPr>
              <w:rPr>
                <w:vertAlign w:val="baseline"/>
              </w:rPr>
            </w:pP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7</w:t>
            </w:r>
          </w:p>
        </w:tc>
        <w:tc>
          <w:tcPr>
            <w:tcW w:w="2910" w:type="dxa"/>
          </w:tcPr>
          <w:p>
            <w:pPr>
              <w:rPr>
                <w:rFonts w:hint="eastAsia" w:eastAsia="宋体"/>
                <w:vertAlign w:val="baseline"/>
                <w:lang w:eastAsia="zh-CN"/>
              </w:rPr>
            </w:pPr>
            <w:r>
              <w:rPr>
                <w:rFonts w:hint="eastAsia"/>
                <w:vertAlign w:val="baseline"/>
                <w:lang w:eastAsia="zh-CN"/>
              </w:rPr>
              <w:t>拆除多余</w:t>
            </w:r>
            <w:r>
              <w:rPr>
                <w:rFonts w:hint="eastAsia"/>
                <w:vertAlign w:val="baseline"/>
                <w:lang w:val="en-US" w:eastAsia="zh-CN"/>
              </w:rPr>
              <w:t>200后加气块墙体</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78.75㎡</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8</w:t>
            </w:r>
          </w:p>
        </w:tc>
        <w:tc>
          <w:tcPr>
            <w:tcW w:w="2910" w:type="dxa"/>
          </w:tcPr>
          <w:p>
            <w:pPr>
              <w:rPr>
                <w:rFonts w:hint="eastAsia" w:eastAsia="宋体"/>
                <w:vertAlign w:val="baseline"/>
                <w:lang w:eastAsia="zh-CN"/>
              </w:rPr>
            </w:pPr>
            <w:r>
              <w:rPr>
                <w:rFonts w:hint="eastAsia"/>
                <w:vertAlign w:val="baseline"/>
                <w:lang w:eastAsia="zh-CN"/>
              </w:rPr>
              <w:t>供应室敷料制作间新开门洞口</w:t>
            </w:r>
          </w:p>
        </w:tc>
        <w:tc>
          <w:tcPr>
            <w:tcW w:w="1230" w:type="dxa"/>
          </w:tcPr>
          <w:p>
            <w:pPr>
              <w:rPr>
                <w:rFonts w:hint="eastAsia" w:eastAsia="宋体"/>
                <w:vertAlign w:val="baseline"/>
                <w:lang w:val="en-US" w:eastAsia="zh-CN"/>
              </w:rPr>
            </w:pPr>
            <w:r>
              <w:rPr>
                <w:rFonts w:hint="eastAsia"/>
                <w:vertAlign w:val="baseline"/>
                <w:lang w:val="en-US" w:eastAsia="zh-CN"/>
              </w:rPr>
              <w:t>1500*2100</w:t>
            </w:r>
          </w:p>
        </w:tc>
        <w:tc>
          <w:tcPr>
            <w:tcW w:w="1005" w:type="dxa"/>
          </w:tcPr>
          <w:p>
            <w:pPr>
              <w:rPr>
                <w:rFonts w:hint="eastAsia" w:eastAsia="宋体"/>
                <w:vertAlign w:val="baseline"/>
                <w:lang w:val="en-US" w:eastAsia="zh-CN"/>
              </w:rPr>
            </w:pPr>
            <w:r>
              <w:rPr>
                <w:rFonts w:hint="eastAsia"/>
                <w:vertAlign w:val="baseline"/>
                <w:lang w:val="en-US" w:eastAsia="zh-CN"/>
              </w:rPr>
              <w:t>1个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9</w:t>
            </w:r>
          </w:p>
        </w:tc>
        <w:tc>
          <w:tcPr>
            <w:tcW w:w="2910" w:type="dxa"/>
          </w:tcPr>
          <w:p>
            <w:pPr>
              <w:rPr>
                <w:rFonts w:hint="eastAsia" w:eastAsia="宋体"/>
                <w:vertAlign w:val="baseline"/>
                <w:lang w:eastAsia="zh-CN"/>
              </w:rPr>
            </w:pPr>
            <w:r>
              <w:rPr>
                <w:rFonts w:hint="eastAsia"/>
                <w:vertAlign w:val="baseline"/>
                <w:lang w:eastAsia="zh-CN"/>
              </w:rPr>
              <w:t>供应室洁净物品发放间新开门洞口</w:t>
            </w:r>
          </w:p>
        </w:tc>
        <w:tc>
          <w:tcPr>
            <w:tcW w:w="1230" w:type="dxa"/>
          </w:tcPr>
          <w:p>
            <w:pPr>
              <w:rPr>
                <w:rFonts w:hint="eastAsia" w:eastAsia="宋体"/>
                <w:vertAlign w:val="baseline"/>
                <w:lang w:val="en-US" w:eastAsia="zh-CN"/>
              </w:rPr>
            </w:pPr>
            <w:r>
              <w:rPr>
                <w:rFonts w:hint="eastAsia"/>
                <w:vertAlign w:val="baseline"/>
                <w:lang w:val="en-US" w:eastAsia="zh-CN"/>
              </w:rPr>
              <w:t>900*2100</w:t>
            </w:r>
          </w:p>
        </w:tc>
        <w:tc>
          <w:tcPr>
            <w:tcW w:w="1005" w:type="dxa"/>
          </w:tcPr>
          <w:p>
            <w:pPr>
              <w:rPr>
                <w:rFonts w:hint="eastAsia" w:eastAsia="宋体"/>
                <w:vertAlign w:val="baseline"/>
                <w:lang w:val="en-US" w:eastAsia="zh-CN"/>
              </w:rPr>
            </w:pPr>
            <w:r>
              <w:rPr>
                <w:rFonts w:hint="eastAsia"/>
                <w:vertAlign w:val="baseline"/>
                <w:lang w:val="en-US" w:eastAsia="zh-CN"/>
              </w:rPr>
              <w:t>1个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10</w:t>
            </w:r>
          </w:p>
        </w:tc>
        <w:tc>
          <w:tcPr>
            <w:tcW w:w="2910" w:type="dxa"/>
          </w:tcPr>
          <w:p>
            <w:pPr>
              <w:rPr>
                <w:rFonts w:hint="eastAsia" w:eastAsia="宋体"/>
                <w:vertAlign w:val="baseline"/>
                <w:lang w:eastAsia="zh-CN"/>
              </w:rPr>
            </w:pPr>
            <w:r>
              <w:rPr>
                <w:rFonts w:hint="eastAsia"/>
                <w:vertAlign w:val="baseline"/>
                <w:lang w:eastAsia="zh-CN"/>
              </w:rPr>
              <w:t>供应室低温灭活间新开传递窗口</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1个</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传递窗口尺寸依据传递窗而定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11</w:t>
            </w:r>
          </w:p>
        </w:tc>
        <w:tc>
          <w:tcPr>
            <w:tcW w:w="2910" w:type="dxa"/>
          </w:tcPr>
          <w:p>
            <w:pPr>
              <w:rPr>
                <w:rFonts w:hint="eastAsia" w:eastAsia="宋体"/>
                <w:vertAlign w:val="baseline"/>
                <w:lang w:eastAsia="zh-CN"/>
              </w:rPr>
            </w:pPr>
            <w:r>
              <w:rPr>
                <w:rFonts w:hint="eastAsia"/>
                <w:vertAlign w:val="baseline"/>
                <w:lang w:eastAsia="zh-CN"/>
              </w:rPr>
              <w:t>地面划线切割地槽</w:t>
            </w:r>
          </w:p>
        </w:tc>
        <w:tc>
          <w:tcPr>
            <w:tcW w:w="1230" w:type="dxa"/>
          </w:tcPr>
          <w:p>
            <w:pPr>
              <w:rPr>
                <w:rFonts w:hint="eastAsia"/>
                <w:vertAlign w:val="baseline"/>
                <w:lang w:val="en-US" w:eastAsia="zh-CN"/>
              </w:rPr>
            </w:pPr>
            <w:r>
              <w:rPr>
                <w:rFonts w:hint="eastAsia"/>
                <w:vertAlign w:val="baseline"/>
                <w:lang w:eastAsia="zh-CN"/>
              </w:rPr>
              <w:t>宽</w:t>
            </w:r>
            <w:r>
              <w:rPr>
                <w:rFonts w:hint="eastAsia"/>
                <w:vertAlign w:val="baseline"/>
                <w:lang w:val="en-US" w:eastAsia="zh-CN"/>
              </w:rPr>
              <w:t>150</w:t>
            </w:r>
          </w:p>
          <w:p>
            <w:pPr>
              <w:rPr>
                <w:rFonts w:hint="eastAsia" w:eastAsia="宋体"/>
                <w:vertAlign w:val="baseline"/>
                <w:lang w:eastAsia="zh-CN"/>
              </w:rPr>
            </w:pPr>
            <w:r>
              <w:rPr>
                <w:rFonts w:hint="eastAsia"/>
                <w:vertAlign w:val="baseline"/>
                <w:lang w:val="en-US" w:eastAsia="zh-CN"/>
              </w:rPr>
              <w:t>深200</w:t>
            </w:r>
          </w:p>
        </w:tc>
        <w:tc>
          <w:tcPr>
            <w:tcW w:w="1005" w:type="dxa"/>
          </w:tcPr>
          <w:p>
            <w:pPr>
              <w:rPr>
                <w:rFonts w:hint="eastAsia" w:eastAsia="宋体"/>
                <w:vertAlign w:val="baseline"/>
                <w:lang w:val="en-US" w:eastAsia="zh-CN"/>
              </w:rPr>
            </w:pPr>
            <w:r>
              <w:rPr>
                <w:rFonts w:hint="eastAsia"/>
                <w:vertAlign w:val="baseline"/>
                <w:lang w:val="en-US" w:eastAsia="zh-CN"/>
              </w:rPr>
              <w:t>18m</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包括管件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12</w:t>
            </w:r>
          </w:p>
        </w:tc>
        <w:tc>
          <w:tcPr>
            <w:tcW w:w="2910" w:type="dxa"/>
          </w:tcPr>
          <w:p>
            <w:pPr>
              <w:rPr>
                <w:rFonts w:hint="eastAsia" w:eastAsia="宋体"/>
                <w:vertAlign w:val="baseline"/>
                <w:lang w:eastAsia="zh-CN"/>
              </w:rPr>
            </w:pPr>
            <w:r>
              <w:rPr>
                <w:rFonts w:hint="eastAsia"/>
                <w:vertAlign w:val="baseline"/>
                <w:lang w:eastAsia="zh-CN"/>
              </w:rPr>
              <w:t>地槽内埋φ</w:t>
            </w:r>
            <w:r>
              <w:rPr>
                <w:rFonts w:hint="eastAsia"/>
                <w:vertAlign w:val="baseline"/>
                <w:lang w:val="en-US" w:eastAsia="zh-CN"/>
              </w:rPr>
              <w:t>100PVC排水干管</w:t>
            </w:r>
          </w:p>
        </w:tc>
        <w:tc>
          <w:tcPr>
            <w:tcW w:w="1230" w:type="dxa"/>
          </w:tcPr>
          <w:p>
            <w:pPr>
              <w:rPr>
                <w:rFonts w:hint="eastAsia" w:eastAsia="宋体"/>
                <w:vertAlign w:val="baseline"/>
                <w:lang w:val="en-US" w:eastAsia="zh-CN"/>
              </w:rPr>
            </w:pPr>
          </w:p>
        </w:tc>
        <w:tc>
          <w:tcPr>
            <w:tcW w:w="1005" w:type="dxa"/>
          </w:tcPr>
          <w:p>
            <w:pPr>
              <w:tabs>
                <w:tab w:val="center" w:pos="394"/>
              </w:tabs>
              <w:rPr>
                <w:rFonts w:hint="eastAsia" w:eastAsia="宋体"/>
                <w:vertAlign w:val="baseline"/>
                <w:lang w:val="en-US" w:eastAsia="zh-CN"/>
              </w:rPr>
            </w:pPr>
            <w:r>
              <w:rPr>
                <w:rFonts w:hint="eastAsia"/>
                <w:vertAlign w:val="baseline"/>
                <w:lang w:val="en-US" w:eastAsia="zh-CN"/>
              </w:rPr>
              <w:t>20m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13</w:t>
            </w:r>
          </w:p>
        </w:tc>
        <w:tc>
          <w:tcPr>
            <w:tcW w:w="2910" w:type="dxa"/>
          </w:tcPr>
          <w:p>
            <w:pPr>
              <w:rPr>
                <w:rFonts w:hint="eastAsia" w:eastAsia="宋体"/>
                <w:vertAlign w:val="baseline"/>
                <w:lang w:eastAsia="zh-CN"/>
              </w:rPr>
            </w:pPr>
            <w:r>
              <w:rPr>
                <w:rFonts w:hint="eastAsia"/>
                <w:vertAlign w:val="baseline"/>
                <w:lang w:eastAsia="zh-CN"/>
              </w:rPr>
              <w:t>地槽内埋φ</w:t>
            </w:r>
            <w:r>
              <w:rPr>
                <w:rFonts w:hint="eastAsia"/>
                <w:vertAlign w:val="baseline"/>
                <w:lang w:val="en-US" w:eastAsia="zh-CN"/>
              </w:rPr>
              <w:t>50PVC排水立管</w:t>
            </w:r>
          </w:p>
        </w:tc>
        <w:tc>
          <w:tcPr>
            <w:tcW w:w="1230" w:type="dxa"/>
          </w:tcPr>
          <w:p>
            <w:pPr>
              <w:rPr>
                <w:rFonts w:hint="eastAsia" w:eastAsia="宋体"/>
                <w:vertAlign w:val="baseline"/>
                <w:lang w:val="en-US" w:eastAsia="zh-CN"/>
              </w:rPr>
            </w:pPr>
          </w:p>
        </w:tc>
        <w:tc>
          <w:tcPr>
            <w:tcW w:w="1005" w:type="dxa"/>
          </w:tcPr>
          <w:p>
            <w:pPr>
              <w:rPr>
                <w:rFonts w:hint="eastAsia" w:eastAsia="宋体"/>
                <w:vertAlign w:val="baseline"/>
                <w:lang w:val="en-US" w:eastAsia="zh-CN"/>
              </w:rPr>
            </w:pPr>
            <w:r>
              <w:rPr>
                <w:rFonts w:hint="eastAsia"/>
                <w:vertAlign w:val="baseline"/>
                <w:lang w:val="en-US" w:eastAsia="zh-CN"/>
              </w:rPr>
              <w:t>27.5m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14</w:t>
            </w:r>
          </w:p>
        </w:tc>
        <w:tc>
          <w:tcPr>
            <w:tcW w:w="2910" w:type="dxa"/>
          </w:tcPr>
          <w:p>
            <w:pPr>
              <w:rPr>
                <w:rFonts w:hint="eastAsia" w:eastAsia="宋体"/>
                <w:vertAlign w:val="baseline"/>
                <w:lang w:eastAsia="zh-CN"/>
              </w:rPr>
            </w:pPr>
            <w:r>
              <w:rPr>
                <w:rFonts w:hint="eastAsia"/>
                <w:vertAlign w:val="baseline"/>
                <w:lang w:eastAsia="zh-CN"/>
              </w:rPr>
              <w:t>地槽内埋φ</w:t>
            </w:r>
            <w:r>
              <w:rPr>
                <w:rFonts w:hint="eastAsia"/>
                <w:vertAlign w:val="baseline"/>
                <w:lang w:val="en-US" w:eastAsia="zh-CN"/>
              </w:rPr>
              <w:t>32PPR供水热熔管</w:t>
            </w:r>
          </w:p>
        </w:tc>
        <w:tc>
          <w:tcPr>
            <w:tcW w:w="1230" w:type="dxa"/>
          </w:tcPr>
          <w:p>
            <w:pPr>
              <w:rPr>
                <w:rFonts w:hint="eastAsia" w:eastAsia="宋体"/>
                <w:vertAlign w:val="baseline"/>
                <w:lang w:val="en-US" w:eastAsia="zh-CN"/>
              </w:rPr>
            </w:pPr>
          </w:p>
        </w:tc>
        <w:tc>
          <w:tcPr>
            <w:tcW w:w="1005" w:type="dxa"/>
          </w:tcPr>
          <w:p>
            <w:pPr>
              <w:rPr>
                <w:rFonts w:hint="eastAsia" w:eastAsia="宋体"/>
                <w:vertAlign w:val="baseline"/>
                <w:lang w:val="en-US" w:eastAsia="zh-CN"/>
              </w:rPr>
            </w:pPr>
            <w:r>
              <w:rPr>
                <w:rFonts w:hint="eastAsia"/>
                <w:vertAlign w:val="baseline"/>
                <w:lang w:val="en-US" w:eastAsia="zh-CN"/>
              </w:rPr>
              <w:t>29m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15</w:t>
            </w:r>
          </w:p>
        </w:tc>
        <w:tc>
          <w:tcPr>
            <w:tcW w:w="2910" w:type="dxa"/>
          </w:tcPr>
          <w:p>
            <w:pPr>
              <w:rPr>
                <w:rFonts w:hint="eastAsia" w:eastAsia="宋体"/>
                <w:vertAlign w:val="baseline"/>
                <w:lang w:eastAsia="zh-CN"/>
              </w:rPr>
            </w:pPr>
            <w:r>
              <w:rPr>
                <w:rFonts w:hint="eastAsia"/>
                <w:vertAlign w:val="baseline"/>
                <w:lang w:eastAsia="zh-CN"/>
              </w:rPr>
              <w:t>地槽内埋φ</w:t>
            </w:r>
            <w:r>
              <w:rPr>
                <w:rFonts w:hint="eastAsia"/>
                <w:vertAlign w:val="baseline"/>
                <w:lang w:val="en-US" w:eastAsia="zh-CN"/>
              </w:rPr>
              <w:t>20PPR供水立管</w:t>
            </w:r>
          </w:p>
        </w:tc>
        <w:tc>
          <w:tcPr>
            <w:tcW w:w="1230" w:type="dxa"/>
          </w:tcPr>
          <w:p>
            <w:pPr>
              <w:rPr>
                <w:rFonts w:hint="eastAsia" w:eastAsia="宋体"/>
                <w:vertAlign w:val="baseline"/>
                <w:lang w:val="en-US" w:eastAsia="zh-CN"/>
              </w:rPr>
            </w:pPr>
          </w:p>
        </w:tc>
        <w:tc>
          <w:tcPr>
            <w:tcW w:w="1005" w:type="dxa"/>
          </w:tcPr>
          <w:p>
            <w:pPr>
              <w:rPr>
                <w:rFonts w:hint="eastAsia" w:eastAsia="宋体"/>
                <w:vertAlign w:val="baseline"/>
                <w:lang w:val="en-US" w:eastAsia="zh-CN"/>
              </w:rPr>
            </w:pPr>
            <w:r>
              <w:rPr>
                <w:rFonts w:hint="eastAsia"/>
                <w:vertAlign w:val="baseline"/>
                <w:lang w:val="en-US" w:eastAsia="zh-CN"/>
              </w:rPr>
              <w:t>22m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16</w:t>
            </w:r>
          </w:p>
        </w:tc>
        <w:tc>
          <w:tcPr>
            <w:tcW w:w="2910" w:type="dxa"/>
          </w:tcPr>
          <w:p>
            <w:pPr>
              <w:rPr>
                <w:rFonts w:hint="eastAsia" w:eastAsia="宋体"/>
                <w:vertAlign w:val="baseline"/>
                <w:lang w:eastAsia="zh-CN"/>
              </w:rPr>
            </w:pPr>
            <w:r>
              <w:rPr>
                <w:rFonts w:hint="eastAsia"/>
                <w:vertAlign w:val="baseline"/>
                <w:lang w:eastAsia="zh-CN"/>
              </w:rPr>
              <w:t>水泥砂浆抹平地槽</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18m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17</w:t>
            </w:r>
          </w:p>
        </w:tc>
        <w:tc>
          <w:tcPr>
            <w:tcW w:w="2910" w:type="dxa"/>
          </w:tcPr>
          <w:p>
            <w:pPr>
              <w:rPr>
                <w:rFonts w:hint="eastAsia" w:eastAsia="宋体"/>
                <w:vertAlign w:val="baseline"/>
                <w:lang w:eastAsia="zh-CN"/>
              </w:rPr>
            </w:pPr>
            <w:r>
              <w:rPr>
                <w:rFonts w:hint="eastAsia"/>
                <w:vertAlign w:val="baseline"/>
                <w:lang w:eastAsia="zh-CN"/>
              </w:rPr>
              <w:t>水泥砂浆粉平拆除墙体后的沟槽</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21m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18</w:t>
            </w:r>
          </w:p>
        </w:tc>
        <w:tc>
          <w:tcPr>
            <w:tcW w:w="2910" w:type="dxa"/>
          </w:tcPr>
          <w:p>
            <w:pPr>
              <w:rPr>
                <w:rFonts w:hint="eastAsia" w:eastAsia="宋体"/>
                <w:vertAlign w:val="baseline"/>
                <w:lang w:eastAsia="zh-CN"/>
              </w:rPr>
            </w:pPr>
            <w:r>
              <w:rPr>
                <w:rFonts w:hint="eastAsia"/>
                <w:vertAlign w:val="baseline"/>
                <w:lang w:eastAsia="zh-CN"/>
              </w:rPr>
              <w:t>按图示位置尺寸安装轻质隔断墙板</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279.7㎡</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19</w:t>
            </w:r>
          </w:p>
        </w:tc>
        <w:tc>
          <w:tcPr>
            <w:tcW w:w="2910" w:type="dxa"/>
          </w:tcPr>
          <w:p>
            <w:pPr>
              <w:rPr>
                <w:rFonts w:hint="eastAsia" w:eastAsia="宋体"/>
                <w:vertAlign w:val="baseline"/>
                <w:lang w:eastAsia="zh-CN"/>
              </w:rPr>
            </w:pPr>
            <w:r>
              <w:rPr>
                <w:rFonts w:hint="eastAsia"/>
                <w:vertAlign w:val="baseline"/>
                <w:lang w:eastAsia="zh-CN"/>
              </w:rPr>
              <w:t>红砖水泥砂浆砌堵门洞口</w:t>
            </w:r>
          </w:p>
        </w:tc>
        <w:tc>
          <w:tcPr>
            <w:tcW w:w="1230" w:type="dxa"/>
          </w:tcPr>
          <w:p>
            <w:pPr>
              <w:rPr>
                <w:rFonts w:hint="eastAsia" w:eastAsia="宋体"/>
                <w:vertAlign w:val="baseline"/>
                <w:lang w:val="en-US" w:eastAsia="zh-CN"/>
              </w:rPr>
            </w:pPr>
            <w:r>
              <w:rPr>
                <w:rFonts w:hint="eastAsia"/>
                <w:vertAlign w:val="baseline"/>
                <w:lang w:val="en-US" w:eastAsia="zh-CN"/>
              </w:rPr>
              <w:t>900*2000</w:t>
            </w:r>
          </w:p>
        </w:tc>
        <w:tc>
          <w:tcPr>
            <w:tcW w:w="1005" w:type="dxa"/>
          </w:tcPr>
          <w:p>
            <w:pPr>
              <w:rPr>
                <w:rFonts w:hint="eastAsia" w:eastAsia="宋体"/>
                <w:vertAlign w:val="baseline"/>
                <w:lang w:val="en-US" w:eastAsia="zh-CN"/>
              </w:rPr>
            </w:pPr>
            <w:r>
              <w:rPr>
                <w:rFonts w:hint="eastAsia"/>
                <w:vertAlign w:val="baseline"/>
                <w:lang w:val="en-US" w:eastAsia="zh-CN"/>
              </w:rPr>
              <w:t>3个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20</w:t>
            </w:r>
          </w:p>
        </w:tc>
        <w:tc>
          <w:tcPr>
            <w:tcW w:w="2910" w:type="dxa"/>
          </w:tcPr>
          <w:p>
            <w:pPr>
              <w:rPr>
                <w:rFonts w:hint="eastAsia" w:eastAsia="宋体"/>
                <w:vertAlign w:val="baseline"/>
                <w:lang w:eastAsia="zh-CN"/>
              </w:rPr>
            </w:pPr>
            <w:r>
              <w:rPr>
                <w:rFonts w:hint="eastAsia"/>
                <w:vertAlign w:val="baseline"/>
                <w:lang w:eastAsia="zh-CN"/>
              </w:rPr>
              <w:t>水泥砂浆粉平封堵门洞口</w:t>
            </w:r>
          </w:p>
        </w:tc>
        <w:tc>
          <w:tcPr>
            <w:tcW w:w="1230" w:type="dxa"/>
          </w:tcPr>
          <w:p>
            <w:pPr>
              <w:rPr>
                <w:rFonts w:hint="eastAsia" w:eastAsia="宋体"/>
                <w:vertAlign w:val="baseline"/>
                <w:lang w:val="en-US" w:eastAsia="zh-CN"/>
              </w:rPr>
            </w:pPr>
            <w:r>
              <w:rPr>
                <w:rFonts w:hint="eastAsia"/>
                <w:vertAlign w:val="baseline"/>
                <w:lang w:val="en-US" w:eastAsia="zh-CN"/>
              </w:rPr>
              <w:t>900*2000</w:t>
            </w:r>
          </w:p>
        </w:tc>
        <w:tc>
          <w:tcPr>
            <w:tcW w:w="1005" w:type="dxa"/>
          </w:tcPr>
          <w:p>
            <w:pPr>
              <w:rPr>
                <w:rFonts w:hint="eastAsia" w:eastAsia="宋体"/>
                <w:vertAlign w:val="baseline"/>
                <w:lang w:val="en-US" w:eastAsia="zh-CN"/>
              </w:rPr>
            </w:pPr>
            <w:r>
              <w:rPr>
                <w:rFonts w:hint="eastAsia"/>
                <w:vertAlign w:val="baseline"/>
                <w:lang w:val="en-US" w:eastAsia="zh-CN"/>
              </w:rPr>
              <w:t>3个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21</w:t>
            </w:r>
          </w:p>
        </w:tc>
        <w:tc>
          <w:tcPr>
            <w:tcW w:w="2910" w:type="dxa"/>
          </w:tcPr>
          <w:p>
            <w:pPr>
              <w:rPr>
                <w:rFonts w:hint="eastAsia" w:eastAsia="宋体"/>
                <w:vertAlign w:val="baseline"/>
                <w:lang w:eastAsia="zh-CN"/>
              </w:rPr>
            </w:pPr>
            <w:r>
              <w:rPr>
                <w:rFonts w:hint="eastAsia"/>
                <w:vertAlign w:val="baseline"/>
                <w:lang w:eastAsia="zh-CN"/>
              </w:rPr>
              <w:t>供应室新墙体粘贴</w:t>
            </w:r>
            <w:r>
              <w:rPr>
                <w:rFonts w:hint="eastAsia"/>
                <w:vertAlign w:val="baseline"/>
                <w:lang w:val="en-US" w:eastAsia="zh-CN"/>
              </w:rPr>
              <w:t>600*600白色瓷砖</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93.4㎡</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22</w:t>
            </w:r>
          </w:p>
        </w:tc>
        <w:tc>
          <w:tcPr>
            <w:tcW w:w="2910" w:type="dxa"/>
          </w:tcPr>
          <w:p>
            <w:pPr>
              <w:rPr>
                <w:rFonts w:hint="eastAsia" w:eastAsia="宋体"/>
                <w:vertAlign w:val="baseline"/>
                <w:lang w:eastAsia="zh-CN"/>
              </w:rPr>
            </w:pPr>
            <w:r>
              <w:rPr>
                <w:rFonts w:hint="eastAsia"/>
                <w:vertAlign w:val="baseline"/>
                <w:lang w:eastAsia="zh-CN"/>
              </w:rPr>
              <w:t>除核磁间、操作间、设备间卫浴间外其余房间走廊墙面装</w:t>
            </w:r>
            <w:r>
              <w:rPr>
                <w:rFonts w:hint="eastAsia"/>
                <w:vertAlign w:val="baseline"/>
                <w:lang w:val="en-US" w:eastAsia="zh-CN"/>
              </w:rPr>
              <w:t>600宽护墙板，高3m</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432.05㎡</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包括同质踢脚线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23</w:t>
            </w:r>
          </w:p>
        </w:tc>
        <w:tc>
          <w:tcPr>
            <w:tcW w:w="2910" w:type="dxa"/>
          </w:tcPr>
          <w:p>
            <w:pPr>
              <w:rPr>
                <w:rFonts w:hint="eastAsia" w:eastAsia="宋体"/>
                <w:vertAlign w:val="baseline"/>
                <w:lang w:eastAsia="zh-CN"/>
              </w:rPr>
            </w:pPr>
            <w:r>
              <w:rPr>
                <w:rFonts w:hint="eastAsia"/>
                <w:vertAlign w:val="baseline"/>
                <w:lang w:eastAsia="zh-CN"/>
              </w:rPr>
              <w:t>北侧窗台安装白色人造石台板</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16.2m</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val="en-US" w:eastAsia="zh-CN"/>
              </w:rPr>
            </w:pPr>
            <w:r>
              <w:rPr>
                <w:rFonts w:hint="eastAsia"/>
                <w:vertAlign w:val="baseline"/>
                <w:lang w:val="en-US" w:eastAsia="zh-CN"/>
              </w:rPr>
              <w:t>窗台板出墙面4cm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24</w:t>
            </w:r>
          </w:p>
        </w:tc>
        <w:tc>
          <w:tcPr>
            <w:tcW w:w="2910" w:type="dxa"/>
          </w:tcPr>
          <w:p>
            <w:pPr>
              <w:rPr>
                <w:rFonts w:hint="eastAsia" w:eastAsia="宋体"/>
                <w:vertAlign w:val="baseline"/>
                <w:lang w:eastAsia="zh-CN"/>
              </w:rPr>
            </w:pPr>
            <w:r>
              <w:rPr>
                <w:rFonts w:hint="eastAsia"/>
                <w:vertAlign w:val="baseline"/>
                <w:lang w:eastAsia="zh-CN"/>
              </w:rPr>
              <w:t>卫浴间墙面贴</w:t>
            </w:r>
            <w:r>
              <w:rPr>
                <w:rFonts w:hint="eastAsia"/>
                <w:vertAlign w:val="baseline"/>
                <w:lang w:val="en-US" w:eastAsia="zh-CN"/>
              </w:rPr>
              <w:t>300*600高档墙砖，高3m</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20.4㎡</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25</w:t>
            </w:r>
          </w:p>
        </w:tc>
        <w:tc>
          <w:tcPr>
            <w:tcW w:w="2910" w:type="dxa"/>
          </w:tcPr>
          <w:p>
            <w:pPr>
              <w:rPr>
                <w:rFonts w:hint="eastAsia" w:eastAsia="宋体"/>
                <w:vertAlign w:val="baseline"/>
                <w:lang w:eastAsia="zh-CN"/>
              </w:rPr>
            </w:pPr>
            <w:r>
              <w:rPr>
                <w:rFonts w:hint="eastAsia"/>
                <w:vertAlign w:val="baseline"/>
                <w:lang w:eastAsia="zh-CN"/>
              </w:rPr>
              <w:t>卫浴间地面铺</w:t>
            </w:r>
            <w:r>
              <w:rPr>
                <w:rFonts w:hint="eastAsia"/>
                <w:vertAlign w:val="baseline"/>
                <w:lang w:val="en-US" w:eastAsia="zh-CN"/>
              </w:rPr>
              <w:t>300*300高档地砖</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3.9㎡</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26</w:t>
            </w:r>
          </w:p>
        </w:tc>
        <w:tc>
          <w:tcPr>
            <w:tcW w:w="2910" w:type="dxa"/>
          </w:tcPr>
          <w:p>
            <w:pPr>
              <w:rPr>
                <w:rFonts w:hint="eastAsia" w:eastAsia="宋体"/>
                <w:vertAlign w:val="baseline"/>
                <w:lang w:eastAsia="zh-CN"/>
              </w:rPr>
            </w:pPr>
            <w:r>
              <w:rPr>
                <w:rFonts w:hint="eastAsia"/>
                <w:vertAlign w:val="baseline"/>
                <w:lang w:eastAsia="zh-CN"/>
              </w:rPr>
              <w:t>卫浴间装</w:t>
            </w:r>
            <w:r>
              <w:rPr>
                <w:rFonts w:hint="eastAsia"/>
                <w:vertAlign w:val="baseline"/>
                <w:lang w:val="en-US" w:eastAsia="zh-CN"/>
              </w:rPr>
              <w:t>300*300铝天花吊顶，高3m</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3.6㎡</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27</w:t>
            </w:r>
          </w:p>
        </w:tc>
        <w:tc>
          <w:tcPr>
            <w:tcW w:w="2910" w:type="dxa"/>
          </w:tcPr>
          <w:p>
            <w:pPr>
              <w:rPr>
                <w:rFonts w:hint="eastAsia" w:eastAsia="宋体"/>
                <w:vertAlign w:val="baseline"/>
                <w:lang w:eastAsia="zh-CN"/>
              </w:rPr>
            </w:pPr>
            <w:r>
              <w:rPr>
                <w:rFonts w:hint="eastAsia"/>
                <w:vertAlign w:val="baseline"/>
                <w:lang w:eastAsia="zh-CN"/>
              </w:rPr>
              <w:t>除核磁间、操作间、卫浴间外其余房间及走廊装</w:t>
            </w:r>
            <w:r>
              <w:rPr>
                <w:rFonts w:hint="eastAsia"/>
                <w:vertAlign w:val="baseline"/>
                <w:lang w:val="en-US" w:eastAsia="zh-CN"/>
              </w:rPr>
              <w:t>600*600*0.8穿孔铝天花吊顶，高3m</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202.6㎡</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28</w:t>
            </w:r>
          </w:p>
        </w:tc>
        <w:tc>
          <w:tcPr>
            <w:tcW w:w="2910" w:type="dxa"/>
          </w:tcPr>
          <w:p>
            <w:pPr>
              <w:rPr>
                <w:rFonts w:hint="eastAsia" w:eastAsia="宋体"/>
                <w:vertAlign w:val="baseline"/>
                <w:lang w:eastAsia="zh-CN"/>
              </w:rPr>
            </w:pPr>
            <w:r>
              <w:rPr>
                <w:rFonts w:hint="eastAsia"/>
                <w:vertAlign w:val="baseline"/>
                <w:lang w:eastAsia="zh-CN"/>
              </w:rPr>
              <w:t>除核磁间、操作间、卫浴间外其余房间及走廊地面做水泥自流平后，铺</w:t>
            </w:r>
            <w:r>
              <w:rPr>
                <w:rFonts w:hint="eastAsia"/>
                <w:vertAlign w:val="baseline"/>
                <w:lang w:val="en-US" w:eastAsia="zh-CN"/>
              </w:rPr>
              <w:t>3.0厚PVC卷材，围边宽200mm</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202.6㎡</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29</w:t>
            </w:r>
          </w:p>
        </w:tc>
        <w:tc>
          <w:tcPr>
            <w:tcW w:w="2910" w:type="dxa"/>
          </w:tcPr>
          <w:p>
            <w:pPr>
              <w:rPr>
                <w:rFonts w:hint="eastAsia" w:eastAsia="宋体"/>
                <w:vertAlign w:val="baseline"/>
                <w:lang w:eastAsia="zh-CN"/>
              </w:rPr>
            </w:pPr>
            <w:r>
              <w:rPr>
                <w:rFonts w:hint="eastAsia"/>
                <w:vertAlign w:val="baseline"/>
                <w:lang w:eastAsia="zh-CN"/>
              </w:rPr>
              <w:t>重新更换安装双扇烤漆铝合金地弹门</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5樘</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包括锁、拉手、磨砂玻璃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30</w:t>
            </w:r>
          </w:p>
        </w:tc>
        <w:tc>
          <w:tcPr>
            <w:tcW w:w="2910" w:type="dxa"/>
          </w:tcPr>
          <w:p>
            <w:pPr>
              <w:rPr>
                <w:rFonts w:hint="eastAsia" w:eastAsia="宋体"/>
                <w:vertAlign w:val="baseline"/>
                <w:lang w:eastAsia="zh-CN"/>
              </w:rPr>
            </w:pPr>
            <w:r>
              <w:rPr>
                <w:rFonts w:hint="eastAsia"/>
                <w:vertAlign w:val="baseline"/>
                <w:lang w:eastAsia="zh-CN"/>
              </w:rPr>
              <w:t>细木板、免漆板、实木线条装门套</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5个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31</w:t>
            </w:r>
          </w:p>
        </w:tc>
        <w:tc>
          <w:tcPr>
            <w:tcW w:w="2910" w:type="dxa"/>
          </w:tcPr>
          <w:p>
            <w:pPr>
              <w:rPr>
                <w:rFonts w:hint="eastAsia" w:eastAsia="宋体"/>
                <w:vertAlign w:val="baseline"/>
                <w:lang w:eastAsia="zh-CN"/>
              </w:rPr>
            </w:pPr>
            <w:r>
              <w:rPr>
                <w:rFonts w:hint="eastAsia"/>
                <w:vertAlign w:val="baseline"/>
                <w:lang w:eastAsia="zh-CN"/>
              </w:rPr>
              <w:t>安装各室内门，装门套</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9樘</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包括锁、门吸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32</w:t>
            </w:r>
          </w:p>
        </w:tc>
        <w:tc>
          <w:tcPr>
            <w:tcW w:w="2910" w:type="dxa"/>
          </w:tcPr>
          <w:p>
            <w:pPr>
              <w:rPr>
                <w:rFonts w:hint="eastAsia" w:eastAsia="宋体"/>
                <w:vertAlign w:val="baseline"/>
                <w:lang w:eastAsia="zh-CN"/>
              </w:rPr>
            </w:pPr>
            <w:r>
              <w:rPr>
                <w:rFonts w:hint="eastAsia"/>
                <w:vertAlign w:val="baseline"/>
                <w:lang w:eastAsia="zh-CN"/>
              </w:rPr>
              <w:t>登记室改</w:t>
            </w:r>
            <w:r>
              <w:rPr>
                <w:rFonts w:hint="eastAsia"/>
                <w:vertAlign w:val="baseline"/>
                <w:lang w:val="en-US" w:eastAsia="zh-CN"/>
              </w:rPr>
              <w:t>3000*1800登记窗口，不锈钢套</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9.6m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33</w:t>
            </w:r>
          </w:p>
        </w:tc>
        <w:tc>
          <w:tcPr>
            <w:tcW w:w="2910" w:type="dxa"/>
          </w:tcPr>
          <w:p>
            <w:pPr>
              <w:rPr>
                <w:rFonts w:hint="eastAsia" w:eastAsia="宋体"/>
                <w:vertAlign w:val="baseline"/>
                <w:lang w:eastAsia="zh-CN"/>
              </w:rPr>
            </w:pPr>
            <w:r>
              <w:rPr>
                <w:rFonts w:hint="eastAsia"/>
                <w:vertAlign w:val="baseline"/>
                <w:lang w:eastAsia="zh-CN"/>
              </w:rPr>
              <w:t>登记室用免漆细木板做登记台，人造石台面</w:t>
            </w:r>
          </w:p>
        </w:tc>
        <w:tc>
          <w:tcPr>
            <w:tcW w:w="1230" w:type="dxa"/>
          </w:tcPr>
          <w:p>
            <w:pPr>
              <w:rPr>
                <w:rFonts w:hint="eastAsia" w:eastAsia="宋体"/>
                <w:vertAlign w:val="baseline"/>
                <w:lang w:val="en-US" w:eastAsia="zh-CN"/>
              </w:rPr>
            </w:pPr>
            <w:r>
              <w:rPr>
                <w:rFonts w:hint="eastAsia"/>
                <w:vertAlign w:val="baseline"/>
                <w:lang w:val="en-US" w:eastAsia="zh-CN"/>
              </w:rPr>
              <w:t>3600*800*600</w:t>
            </w:r>
          </w:p>
        </w:tc>
        <w:tc>
          <w:tcPr>
            <w:tcW w:w="1005" w:type="dxa"/>
          </w:tcPr>
          <w:p>
            <w:pPr>
              <w:rPr>
                <w:rFonts w:hint="eastAsia" w:eastAsia="宋体"/>
                <w:vertAlign w:val="baseline"/>
                <w:lang w:val="en-US" w:eastAsia="zh-CN"/>
              </w:rPr>
            </w:pPr>
            <w:r>
              <w:rPr>
                <w:rFonts w:hint="eastAsia"/>
                <w:vertAlign w:val="baseline"/>
                <w:lang w:val="en-US" w:eastAsia="zh-CN"/>
              </w:rPr>
              <w:t>3.5m</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34</w:t>
            </w:r>
          </w:p>
        </w:tc>
        <w:tc>
          <w:tcPr>
            <w:tcW w:w="2910" w:type="dxa"/>
          </w:tcPr>
          <w:p>
            <w:pPr>
              <w:rPr>
                <w:rFonts w:hint="eastAsia" w:eastAsia="宋体"/>
                <w:vertAlign w:val="baseline"/>
                <w:lang w:eastAsia="zh-CN"/>
              </w:rPr>
            </w:pPr>
            <w:r>
              <w:rPr>
                <w:rFonts w:hint="eastAsia"/>
                <w:vertAlign w:val="baseline"/>
                <w:lang w:eastAsia="zh-CN"/>
              </w:rPr>
              <w:t>室内及走廊安装</w:t>
            </w:r>
            <w:r>
              <w:rPr>
                <w:rFonts w:hint="eastAsia"/>
                <w:vertAlign w:val="baseline"/>
                <w:lang w:val="en-US" w:eastAsia="zh-CN"/>
              </w:rPr>
              <w:t>600*600 LED平板灯</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22个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35</w:t>
            </w:r>
          </w:p>
        </w:tc>
        <w:tc>
          <w:tcPr>
            <w:tcW w:w="2910" w:type="dxa"/>
          </w:tcPr>
          <w:p>
            <w:pPr>
              <w:rPr>
                <w:rFonts w:hint="eastAsia" w:eastAsia="宋体"/>
                <w:vertAlign w:val="baseline"/>
                <w:lang w:eastAsia="zh-CN"/>
              </w:rPr>
            </w:pPr>
            <w:r>
              <w:rPr>
                <w:rFonts w:hint="eastAsia"/>
                <w:vertAlign w:val="baseline"/>
                <w:lang w:eastAsia="zh-CN"/>
              </w:rPr>
              <w:t>卫浴间安装</w:t>
            </w:r>
            <w:r>
              <w:rPr>
                <w:rFonts w:hint="eastAsia"/>
                <w:vertAlign w:val="baseline"/>
                <w:lang w:val="en-US" w:eastAsia="zh-CN"/>
              </w:rPr>
              <w:t>300*600 LED集成灯和排气扇</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eastAsia="宋体"/>
                <w:vertAlign w:val="baseline"/>
                <w:lang w:val="en-US" w:eastAsia="zh-CN"/>
              </w:rPr>
            </w:pPr>
            <w:r>
              <w:rPr>
                <w:rFonts w:hint="eastAsia"/>
                <w:vertAlign w:val="baseline"/>
                <w:lang w:val="en-US" w:eastAsia="zh-CN"/>
              </w:rPr>
              <w:t>36</w:t>
            </w:r>
          </w:p>
        </w:tc>
        <w:tc>
          <w:tcPr>
            <w:tcW w:w="2910" w:type="dxa"/>
          </w:tcPr>
          <w:p>
            <w:pPr>
              <w:rPr>
                <w:rFonts w:hint="eastAsia" w:eastAsia="宋体"/>
                <w:vertAlign w:val="baseline"/>
                <w:lang w:eastAsia="zh-CN"/>
              </w:rPr>
            </w:pPr>
            <w:r>
              <w:rPr>
                <w:rFonts w:hint="eastAsia"/>
                <w:vertAlign w:val="baseline"/>
                <w:lang w:eastAsia="zh-CN"/>
              </w:rPr>
              <w:t>医生办公室安装办公隔断（</w:t>
            </w:r>
            <w:r>
              <w:rPr>
                <w:rFonts w:hint="eastAsia"/>
                <w:vertAlign w:val="baseline"/>
                <w:lang w:val="en-US" w:eastAsia="zh-CN"/>
              </w:rPr>
              <w:t>8人位</w:t>
            </w:r>
            <w:r>
              <w:rPr>
                <w:rFonts w:hint="eastAsia"/>
                <w:vertAlign w:val="baseline"/>
                <w:lang w:eastAsia="zh-CN"/>
              </w:rPr>
              <w:t>）</w:t>
            </w:r>
          </w:p>
        </w:tc>
        <w:tc>
          <w:tcPr>
            <w:tcW w:w="1230" w:type="dxa"/>
          </w:tcPr>
          <w:p>
            <w:pPr>
              <w:rPr>
                <w:rFonts w:hint="eastAsia" w:eastAsia="宋体"/>
                <w:vertAlign w:val="baseline"/>
                <w:lang w:val="en-US" w:eastAsia="zh-CN"/>
              </w:rPr>
            </w:pPr>
            <w:r>
              <w:rPr>
                <w:rFonts w:hint="eastAsia"/>
                <w:vertAlign w:val="baseline"/>
                <w:lang w:val="en-US" w:eastAsia="zh-CN"/>
              </w:rPr>
              <w:t>1400*1400</w:t>
            </w:r>
          </w:p>
        </w:tc>
        <w:tc>
          <w:tcPr>
            <w:tcW w:w="1005" w:type="dxa"/>
          </w:tcPr>
          <w:p>
            <w:pPr>
              <w:rPr>
                <w:vertAlign w:val="baseline"/>
              </w:rPr>
            </w:pP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37</w:t>
            </w:r>
          </w:p>
        </w:tc>
        <w:tc>
          <w:tcPr>
            <w:tcW w:w="2910" w:type="dxa"/>
          </w:tcPr>
          <w:p>
            <w:pPr>
              <w:rPr>
                <w:rFonts w:hint="eastAsia" w:eastAsia="宋体"/>
                <w:vertAlign w:val="baseline"/>
                <w:lang w:eastAsia="zh-CN"/>
              </w:rPr>
            </w:pPr>
            <w:r>
              <w:rPr>
                <w:rFonts w:hint="eastAsia"/>
                <w:vertAlign w:val="baseline"/>
                <w:lang w:eastAsia="zh-CN"/>
              </w:rPr>
              <w:t>医生办公隔断装十空排插</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8个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38</w:t>
            </w:r>
          </w:p>
        </w:tc>
        <w:tc>
          <w:tcPr>
            <w:tcW w:w="2910" w:type="dxa"/>
          </w:tcPr>
          <w:p>
            <w:pPr>
              <w:rPr>
                <w:rFonts w:hint="eastAsia" w:eastAsia="宋体"/>
                <w:vertAlign w:val="baseline"/>
                <w:lang w:eastAsia="zh-CN"/>
              </w:rPr>
            </w:pPr>
            <w:r>
              <w:rPr>
                <w:rFonts w:hint="eastAsia"/>
                <w:vertAlign w:val="baseline"/>
                <w:lang w:eastAsia="zh-CN"/>
              </w:rPr>
              <w:t>各室内装照明墙壁开关</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13个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39</w:t>
            </w:r>
          </w:p>
        </w:tc>
        <w:tc>
          <w:tcPr>
            <w:tcW w:w="2910" w:type="dxa"/>
          </w:tcPr>
          <w:p>
            <w:pPr>
              <w:rPr>
                <w:rFonts w:hint="eastAsia" w:eastAsia="宋体"/>
                <w:vertAlign w:val="baseline"/>
                <w:lang w:eastAsia="zh-CN"/>
              </w:rPr>
            </w:pPr>
            <w:r>
              <w:rPr>
                <w:rFonts w:hint="eastAsia"/>
                <w:vertAlign w:val="baseline"/>
                <w:lang w:eastAsia="zh-CN"/>
              </w:rPr>
              <w:t>各室内装电源插座</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19个</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主任室、接待室、设备间各</w:t>
            </w:r>
            <w:r>
              <w:rPr>
                <w:rFonts w:hint="eastAsia"/>
                <w:vertAlign w:val="baseline"/>
                <w:lang w:val="en-US" w:eastAsia="zh-CN"/>
              </w:rPr>
              <w:t>2个，更衣室1个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40</w:t>
            </w:r>
          </w:p>
        </w:tc>
        <w:tc>
          <w:tcPr>
            <w:tcW w:w="2910" w:type="dxa"/>
          </w:tcPr>
          <w:p>
            <w:pPr>
              <w:rPr>
                <w:rFonts w:hint="eastAsia" w:eastAsia="宋体"/>
                <w:vertAlign w:val="baseline"/>
                <w:lang w:eastAsia="zh-CN"/>
              </w:rPr>
            </w:pPr>
            <w:r>
              <w:rPr>
                <w:rFonts w:hint="eastAsia"/>
                <w:vertAlign w:val="baseline"/>
                <w:lang w:eastAsia="zh-CN"/>
              </w:rPr>
              <w:t>按图示位置装</w:t>
            </w:r>
            <w:r>
              <w:rPr>
                <w:rFonts w:hint="eastAsia"/>
                <w:vertAlign w:val="baseline"/>
                <w:lang w:val="en-US" w:eastAsia="zh-CN"/>
              </w:rPr>
              <w:t>600宽 高档落地柜式洗手盆</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6个</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包括不锈钢龙头及配件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41</w:t>
            </w:r>
          </w:p>
        </w:tc>
        <w:tc>
          <w:tcPr>
            <w:tcW w:w="2910" w:type="dxa"/>
          </w:tcPr>
          <w:p>
            <w:pPr>
              <w:rPr>
                <w:rFonts w:hint="eastAsia" w:eastAsia="宋体"/>
                <w:vertAlign w:val="baseline"/>
                <w:lang w:eastAsia="zh-CN"/>
              </w:rPr>
            </w:pPr>
            <w:r>
              <w:rPr>
                <w:rFonts w:hint="eastAsia"/>
                <w:vertAlign w:val="baseline"/>
                <w:lang w:eastAsia="zh-CN"/>
              </w:rPr>
              <w:t>卫浴间装</w:t>
            </w:r>
            <w:r>
              <w:rPr>
                <w:rFonts w:hint="eastAsia"/>
                <w:vertAlign w:val="baseline"/>
                <w:lang w:val="en-US" w:eastAsia="zh-CN"/>
              </w:rPr>
              <w:t>45L 电加热水器</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42</w:t>
            </w:r>
          </w:p>
        </w:tc>
        <w:tc>
          <w:tcPr>
            <w:tcW w:w="2910" w:type="dxa"/>
          </w:tcPr>
          <w:p>
            <w:pPr>
              <w:rPr>
                <w:rFonts w:hint="eastAsia" w:eastAsia="宋体"/>
                <w:vertAlign w:val="baseline"/>
                <w:lang w:eastAsia="zh-CN"/>
              </w:rPr>
            </w:pPr>
            <w:r>
              <w:rPr>
                <w:rFonts w:hint="eastAsia"/>
                <w:vertAlign w:val="baseline"/>
                <w:lang w:eastAsia="zh-CN"/>
              </w:rPr>
              <w:t>卫浴间装不锈钢淋浴器</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43</w:t>
            </w:r>
          </w:p>
        </w:tc>
        <w:tc>
          <w:tcPr>
            <w:tcW w:w="2910" w:type="dxa"/>
          </w:tcPr>
          <w:p>
            <w:pPr>
              <w:rPr>
                <w:rFonts w:hint="eastAsia" w:eastAsia="宋体"/>
                <w:vertAlign w:val="baseline"/>
                <w:lang w:eastAsia="zh-CN"/>
              </w:rPr>
            </w:pPr>
            <w:r>
              <w:rPr>
                <w:rFonts w:hint="eastAsia"/>
                <w:vertAlign w:val="baseline"/>
                <w:lang w:eastAsia="zh-CN"/>
              </w:rPr>
              <w:t>供应室装</w:t>
            </w:r>
            <w:r>
              <w:rPr>
                <w:rFonts w:hint="eastAsia"/>
                <w:vertAlign w:val="baseline"/>
                <w:lang w:val="en-US" w:eastAsia="zh-CN"/>
              </w:rPr>
              <w:t>900*900传递窗（双门互锁）</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2个</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44</w:t>
            </w:r>
          </w:p>
        </w:tc>
        <w:tc>
          <w:tcPr>
            <w:tcW w:w="2910" w:type="dxa"/>
          </w:tcPr>
          <w:p>
            <w:pPr>
              <w:rPr>
                <w:rFonts w:hint="eastAsia" w:eastAsia="宋体"/>
                <w:vertAlign w:val="baseline"/>
                <w:lang w:eastAsia="zh-CN"/>
              </w:rPr>
            </w:pPr>
            <w:r>
              <w:rPr>
                <w:rFonts w:hint="eastAsia"/>
                <w:vertAlign w:val="baseline"/>
                <w:lang w:eastAsia="zh-CN"/>
              </w:rPr>
              <w:t>卫浴间、供应室新通道装</w:t>
            </w:r>
            <w:r>
              <w:rPr>
                <w:rFonts w:hint="eastAsia"/>
                <w:vertAlign w:val="baseline"/>
                <w:lang w:val="en-US" w:eastAsia="zh-CN"/>
              </w:rPr>
              <w:t>700*2000钛合金门</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3樘</w:t>
            </w:r>
          </w:p>
        </w:tc>
        <w:tc>
          <w:tcPr>
            <w:tcW w:w="660" w:type="dxa"/>
          </w:tcPr>
          <w:p>
            <w:pPr>
              <w:rPr>
                <w:vertAlign w:val="baseline"/>
              </w:rPr>
            </w:pPr>
          </w:p>
        </w:tc>
        <w:tc>
          <w:tcPr>
            <w:tcW w:w="645" w:type="dxa"/>
          </w:tcPr>
          <w:p>
            <w:pPr>
              <w:rPr>
                <w:vertAlign w:val="baseline"/>
              </w:rPr>
            </w:pPr>
          </w:p>
        </w:tc>
        <w:tc>
          <w:tcPr>
            <w:tcW w:w="1381" w:type="dxa"/>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45</w:t>
            </w:r>
          </w:p>
        </w:tc>
        <w:tc>
          <w:tcPr>
            <w:tcW w:w="2910" w:type="dxa"/>
          </w:tcPr>
          <w:p>
            <w:pPr>
              <w:rPr>
                <w:rFonts w:hint="eastAsia" w:eastAsia="宋体"/>
                <w:vertAlign w:val="baseline"/>
                <w:lang w:eastAsia="zh-CN"/>
              </w:rPr>
            </w:pPr>
            <w:r>
              <w:rPr>
                <w:rFonts w:hint="eastAsia"/>
                <w:vertAlign w:val="baseline"/>
                <w:lang w:eastAsia="zh-CN"/>
              </w:rPr>
              <w:t>供应室敷料制作间装双扇木门及门套</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1樘</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双扇木门采用拆除木门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46</w:t>
            </w:r>
          </w:p>
        </w:tc>
        <w:tc>
          <w:tcPr>
            <w:tcW w:w="2910" w:type="dxa"/>
          </w:tcPr>
          <w:p>
            <w:pPr>
              <w:rPr>
                <w:rFonts w:hint="eastAsia" w:eastAsia="宋体"/>
                <w:vertAlign w:val="baseline"/>
                <w:lang w:eastAsia="zh-CN"/>
              </w:rPr>
            </w:pPr>
            <w:r>
              <w:rPr>
                <w:rFonts w:hint="eastAsia"/>
                <w:vertAlign w:val="baseline"/>
                <w:lang w:eastAsia="zh-CN"/>
              </w:rPr>
              <w:t>供应室洁净物品发放间重新装单扇木门</w:t>
            </w:r>
          </w:p>
        </w:tc>
        <w:tc>
          <w:tcPr>
            <w:tcW w:w="1230" w:type="dxa"/>
          </w:tcPr>
          <w:p>
            <w:pPr>
              <w:rPr>
                <w:vertAlign w:val="baseline"/>
              </w:rPr>
            </w:pPr>
          </w:p>
        </w:tc>
        <w:tc>
          <w:tcPr>
            <w:tcW w:w="1005" w:type="dxa"/>
          </w:tcPr>
          <w:p>
            <w:pPr>
              <w:rPr>
                <w:rFonts w:hint="eastAsia" w:eastAsia="宋体"/>
                <w:vertAlign w:val="baseline"/>
                <w:lang w:val="en-US" w:eastAsia="zh-CN"/>
              </w:rPr>
            </w:pPr>
            <w:r>
              <w:rPr>
                <w:rFonts w:hint="eastAsia"/>
                <w:vertAlign w:val="baseline"/>
                <w:lang w:val="en-US" w:eastAsia="zh-CN"/>
              </w:rPr>
              <w:t>1樘</w:t>
            </w:r>
          </w:p>
        </w:tc>
        <w:tc>
          <w:tcPr>
            <w:tcW w:w="660" w:type="dxa"/>
          </w:tcPr>
          <w:p>
            <w:pPr>
              <w:rPr>
                <w:vertAlign w:val="baseline"/>
              </w:rPr>
            </w:pPr>
          </w:p>
        </w:tc>
        <w:tc>
          <w:tcPr>
            <w:tcW w:w="645" w:type="dxa"/>
          </w:tcPr>
          <w:p>
            <w:pPr>
              <w:rPr>
                <w:vertAlign w:val="baseline"/>
              </w:rPr>
            </w:pPr>
          </w:p>
        </w:tc>
        <w:tc>
          <w:tcPr>
            <w:tcW w:w="1381" w:type="dxa"/>
          </w:tcPr>
          <w:p>
            <w:pPr>
              <w:rPr>
                <w:rFonts w:hint="eastAsia" w:eastAsia="宋体"/>
                <w:vertAlign w:val="baseline"/>
                <w:lang w:eastAsia="zh-CN"/>
              </w:rPr>
            </w:pPr>
            <w:r>
              <w:rPr>
                <w:rFonts w:hint="eastAsia"/>
                <w:vertAlign w:val="baseline"/>
                <w:lang w:eastAsia="zh-CN"/>
              </w:rPr>
              <w:t>单扇木门采用拆除木门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91" w:type="dxa"/>
          </w:tcPr>
          <w:p>
            <w:pPr>
              <w:jc w:val="center"/>
              <w:rPr>
                <w:rFonts w:hint="eastAsia"/>
                <w:vertAlign w:val="baseline"/>
                <w:lang w:val="en-US" w:eastAsia="zh-CN"/>
              </w:rPr>
            </w:pPr>
            <w:r>
              <w:rPr>
                <w:rFonts w:hint="eastAsia"/>
                <w:vertAlign w:val="baseline"/>
                <w:lang w:val="en-US" w:eastAsia="zh-CN"/>
              </w:rPr>
              <w:t>47</w:t>
            </w:r>
          </w:p>
        </w:tc>
        <w:tc>
          <w:tcPr>
            <w:tcW w:w="2910" w:type="dxa"/>
          </w:tcPr>
          <w:p>
            <w:pPr>
              <w:rPr>
                <w:rFonts w:hint="eastAsia" w:eastAsia="宋体"/>
                <w:vertAlign w:val="baseline"/>
                <w:lang w:eastAsia="zh-CN"/>
              </w:rPr>
            </w:pPr>
            <w:r>
              <w:rPr>
                <w:rFonts w:hint="eastAsia"/>
                <w:vertAlign w:val="baseline"/>
                <w:lang w:eastAsia="zh-CN"/>
              </w:rPr>
              <w:t>核磁共振与供应室通道安装双扇木门</w:t>
            </w:r>
          </w:p>
        </w:tc>
        <w:tc>
          <w:tcPr>
            <w:tcW w:w="1230" w:type="dxa"/>
          </w:tcPr>
          <w:p>
            <w:pPr>
              <w:rPr>
                <w:rFonts w:hint="eastAsia" w:eastAsia="宋体"/>
                <w:vertAlign w:val="baseline"/>
                <w:lang w:val="en-US" w:eastAsia="zh-CN"/>
              </w:rPr>
            </w:pPr>
            <w:r>
              <w:rPr>
                <w:rFonts w:hint="eastAsia"/>
                <w:vertAlign w:val="baseline"/>
                <w:lang w:val="en-US" w:eastAsia="zh-CN"/>
              </w:rPr>
              <w:t>1500*2000</w:t>
            </w:r>
          </w:p>
        </w:tc>
        <w:tc>
          <w:tcPr>
            <w:tcW w:w="1005" w:type="dxa"/>
          </w:tcPr>
          <w:p>
            <w:pPr>
              <w:rPr>
                <w:rFonts w:hint="eastAsia" w:eastAsia="宋体"/>
                <w:vertAlign w:val="baseline"/>
                <w:lang w:val="en-US" w:eastAsia="zh-CN"/>
              </w:rPr>
            </w:pPr>
            <w:r>
              <w:rPr>
                <w:rFonts w:hint="eastAsia"/>
                <w:vertAlign w:val="baseline"/>
                <w:lang w:val="en-US" w:eastAsia="zh-CN"/>
              </w:rPr>
              <w:t>1樘</w:t>
            </w:r>
          </w:p>
        </w:tc>
        <w:tc>
          <w:tcPr>
            <w:tcW w:w="660" w:type="dxa"/>
          </w:tcPr>
          <w:p>
            <w:pPr>
              <w:rPr>
                <w:vertAlign w:val="baseline"/>
              </w:rPr>
            </w:pPr>
          </w:p>
        </w:tc>
        <w:tc>
          <w:tcPr>
            <w:tcW w:w="645" w:type="dxa"/>
          </w:tcPr>
          <w:p>
            <w:pPr>
              <w:rPr>
                <w:vertAlign w:val="baseline"/>
              </w:rPr>
            </w:pPr>
          </w:p>
        </w:tc>
        <w:tc>
          <w:tcPr>
            <w:tcW w:w="1381" w:type="dxa"/>
            <w:vAlign w:val="top"/>
          </w:tcPr>
          <w:p>
            <w:pPr>
              <w:rPr>
                <w:vertAlign w:val="baseline"/>
              </w:rPr>
            </w:pPr>
            <w:r>
              <w:rPr>
                <w:rFonts w:hint="eastAsia"/>
                <w:vertAlign w:val="baseline"/>
                <w:lang w:eastAsia="zh-CN"/>
              </w:rPr>
              <w:t>双扇木门采用拆除木门</w:t>
            </w: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dobe 仿宋 Std R">
    <w:altName w:val="宋体"/>
    <w:panose1 w:val="00000000000000000000"/>
    <w:charset w:val="86"/>
    <w:family w:val="roman"/>
    <w:pitch w:val="default"/>
    <w:sig w:usb0="00000000" w:usb1="00000000" w:usb2="00000010" w:usb3="00000000" w:csb0="00040000" w:csb1="00000000"/>
  </w:font>
  <w:font w:name="Adobe ·ÂËÎ Std R Western">
    <w:altName w:val="RomanS"/>
    <w:panose1 w:val="00000000000000000000"/>
    <w:charset w:val="00"/>
    <w:family w:val="roman"/>
    <w:pitch w:val="default"/>
    <w:sig w:usb0="00000000" w:usb1="00000000" w:usb2="00000000" w:usb3="00000000" w:csb0="00000001" w:csb1="00000000"/>
  </w:font>
  <w:font w:name="仿宋">
    <w:panose1 w:val="02010609060101010101"/>
    <w:charset w:val="86"/>
    <w:family w:val="roman"/>
    <w:pitch w:val="default"/>
    <w:sig w:usb0="800002BF" w:usb1="38CF7CFA" w:usb2="00000016" w:usb3="00000000" w:csb0="00040001" w:csb1="00000000"/>
  </w:font>
  <w:font w:name="Adobe ?? Std R">
    <w:altName w:val="Times New Roman"/>
    <w:panose1 w:val="00000000000000000000"/>
    <w:charset w:val="00"/>
    <w:family w:val="auto"/>
    <w:pitch w:val="default"/>
    <w:sig w:usb0="00000000" w:usb1="00000000" w:usb2="00000000" w:usb3="00000000" w:csb0="00000001" w:csb1="00000000"/>
  </w:font>
  <w:font w:name="RomanS">
    <w:panose1 w:val="02000400000000000000"/>
    <w:charset w:val="00"/>
    <w:family w:val="auto"/>
    <w:pitch w:val="default"/>
    <w:sig w:usb0="00000207" w:usb1="00000000" w:usb2="00000000" w:usb3="00000000" w:csb0="000001FF" w:csb1="00000000"/>
  </w:font>
  <w:font w:name="方正大标宋简体">
    <w:altName w:val="宋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76FC28"/>
    <w:multiLevelType w:val="singleLevel"/>
    <w:tmpl w:val="5976FC28"/>
    <w:lvl w:ilvl="0" w:tentative="0">
      <w:start w:val="19"/>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B70C4"/>
    <w:rsid w:val="01CF30B9"/>
    <w:rsid w:val="062F5320"/>
    <w:rsid w:val="0E794EBA"/>
    <w:rsid w:val="154E7FB5"/>
    <w:rsid w:val="1DA14C9C"/>
    <w:rsid w:val="2A8D6323"/>
    <w:rsid w:val="2B9029F0"/>
    <w:rsid w:val="30F50274"/>
    <w:rsid w:val="3CEE0D24"/>
    <w:rsid w:val="52DC76D9"/>
    <w:rsid w:val="626C120C"/>
    <w:rsid w:val="65017324"/>
    <w:rsid w:val="692C4687"/>
    <w:rsid w:val="701733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hp</cp:lastModifiedBy>
  <dcterms:modified xsi:type="dcterms:W3CDTF">2017-08-03T01:32:47Z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