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漯河市中心医院实训中心监控系统招标一览表</w:t>
      </w:r>
    </w:p>
    <w:tbl>
      <w:tblPr>
        <w:tblStyle w:val="4"/>
        <w:tblpPr w:leftFromText="180" w:rightFromText="180" w:vertAnchor="page" w:horzAnchor="page" w:tblpX="1307" w:tblpY="2150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00"/>
        <w:gridCol w:w="6480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48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全景摄像机</w:t>
            </w:r>
          </w:p>
        </w:tc>
        <w:tc>
          <w:tcPr>
            <w:tcW w:w="64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500万</w:t>
            </w:r>
            <w:r>
              <w:rPr>
                <w:rFonts w:hint="eastAsia"/>
                <w:vertAlign w:val="baseline"/>
                <w:lang w:val="en-US" w:eastAsia="zh-CN"/>
              </w:rPr>
              <w:t>鱼眼</w:t>
            </w:r>
            <w:r>
              <w:rPr>
                <w:rFonts w:hint="eastAsia"/>
                <w:vertAlign w:val="baseline"/>
              </w:rPr>
              <w:t xml:space="preserve">星光级 CMOS传感器。  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灰度等级不小于11级；  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红外补光距离不小于8米。  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需支持双码流技术，主码流最高分辨率2560x1920，子码流最高分辨率704x480  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水平视场角不小于180°，垂直视场角不小于180°。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特写摄像机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200万2.5寸miniPTZ红外；2.8-12mm，4倍光学变；1920×1080@30fps；0.05Lux/F2.0(彩色),0.005Lux/F2.0(黑白) ,0 Lux with IR；音频、报警；内置麦克风；内置speaker，可无须外接设备实现语音对讲；WiFi；WPS；H.265/H.264/MJPEG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萤石云，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流媒体服务器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E5-2620 V4(8核2.1GHz)×1/16GB DDR4×1/1TB SATA×2/2308/DVD/1GbE×4/冗电/2U（含WIN 2008 R2 简体中文标准版）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平台管理软件</w:t>
            </w:r>
          </w:p>
        </w:tc>
        <w:tc>
          <w:tcPr>
            <w:tcW w:w="6480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1.支持多系统一体化管理，包含视频、报警、门禁、可视对讲、停车场、访客、巡查、考勤、梯控、消费、动环、运维等多个子系统，支持数据库备份管理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 xml:space="preserve"> 支持HTTPS安全加密访问认证，支持对外接口鉴权认证，支持防暴力破解认证，支持验证码、连续登录尝试次数限制、用户IP地址验证，支持设备登录密码强度提醒，加强设备安全管理，支持用户密码安全级别校验，禁止使用风险密码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.视频监控点管理 监控点管理容量50000路，支持监控点在离线状态检测、设备掉线报警。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支持</w:t>
            </w:r>
            <w:r>
              <w:rPr>
                <w:rFonts w:hint="eastAsia"/>
                <w:vertAlign w:val="baseline"/>
              </w:rPr>
              <w:t>视频设备标准ONVIF协议、国标28181协议、支持设备跨组织中心迁移，支持通过国标28181协议进行平台级联。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.支持BS客户端、CS客户端、移动客户端（Android、iPhone）视频预览，支持鱼眼图像或矫正后图像、支持走廊模式预览；支持预览记忆功能，支持自动在1/4/6/7/9/16/24画面分割模式间进行监控点轮巡预览，轮巡时间可设置，支持全屏显示，支持鹰眼系列全景摄像机，实现180度的全景监控，支持图片方式预览监控点画面，支持限时预览设置，控制用户单次预览时长，预览画面支持监控点信息、语音对讲、开关声音、音量控制、主/子码流切换、云台与镜头控制、抓图、多图抓拍、鱼眼、图像选取定位；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．支持定时录像、报警录像、手动录像等多种录像模式，支持海康云存储、海康CVR存储接入，支持集群、N+1备份，支持报警录像预录、延录；支持录像锁定操作，支持按时间、监控点、录像类型检索录像，支持多种画面分割模式：1/4/6/7/9/16/24画面分割模式及全屏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汇聚层交换机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24口以太网千兆机柜专用交换机 220V 支持划分VLAN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大屏主监视器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  <w:r>
              <w:rPr>
                <w:rFonts w:hint="eastAsia"/>
                <w:vertAlign w:val="baseline"/>
              </w:rPr>
              <w:t>寸液晶监视器，16:9 分辨率：1920×1080 对比度：4500: 1 亮度:500cd/m2; 画中画功能， (专业型/金属外壳)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监视器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55寸液晶监视器，16:9 分辨率：1920×1080 对比度：4500: 1 亮度:500cd/m2; 画中画功能， (专业型/金属外壳)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支路交换机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8口千兆以太网交换机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硬盘</w:t>
            </w:r>
          </w:p>
        </w:tc>
        <w:tc>
          <w:tcPr>
            <w:tcW w:w="648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4TB监控专用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监控线缆及管槽</w:t>
            </w:r>
          </w:p>
        </w:tc>
        <w:tc>
          <w:tcPr>
            <w:tcW w:w="648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国标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光纤及光纤配件</w:t>
            </w:r>
          </w:p>
        </w:tc>
        <w:tc>
          <w:tcPr>
            <w:tcW w:w="648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国标</w:t>
            </w:r>
            <w:bookmarkStart w:id="0" w:name="_GoBack"/>
            <w:bookmarkEnd w:id="0"/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8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辅材</w:t>
            </w:r>
          </w:p>
        </w:tc>
        <w:tc>
          <w:tcPr>
            <w:tcW w:w="648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国标</w:t>
            </w:r>
          </w:p>
        </w:tc>
        <w:tc>
          <w:tcPr>
            <w:tcW w:w="97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92A47"/>
    <w:rsid w:val="17076E84"/>
    <w:rsid w:val="35692A47"/>
    <w:rsid w:val="5AEC7172"/>
    <w:rsid w:val="5E377B4E"/>
    <w:rsid w:val="5E662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2017-09-09T02:32:00Z</dcterms:created>
  <dc:creator>病毒</dc:creator>
  <cp:lastModifiedBy>病毒</cp:lastModifiedBy>
  <dcterms:modified xsi:type="dcterms:W3CDTF">2017-09-11T07:51:05Z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