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79" w:firstLineChars="245"/>
        <w:rPr>
          <w:b/>
          <w:sz w:val="52"/>
          <w:szCs w:val="52"/>
        </w:rPr>
      </w:pPr>
    </w:p>
    <w:p>
      <w:pPr>
        <w:ind w:firstLine="2584" w:firstLineChars="495"/>
        <w:rPr>
          <w:b/>
          <w:sz w:val="52"/>
          <w:szCs w:val="52"/>
        </w:rPr>
      </w:pPr>
    </w:p>
    <w:p>
      <w:pPr>
        <w:ind w:firstLine="2584" w:firstLineChars="495"/>
        <w:rPr>
          <w:b/>
          <w:sz w:val="52"/>
          <w:szCs w:val="52"/>
        </w:rPr>
      </w:pPr>
      <w:r>
        <w:rPr>
          <w:rFonts w:hint="eastAsia"/>
          <w:b/>
          <w:sz w:val="52"/>
          <w:szCs w:val="52"/>
        </w:rPr>
        <w:t>漯河市中心医院</w:t>
      </w:r>
    </w:p>
    <w:p>
      <w:pPr>
        <w:ind w:firstLine="783" w:firstLineChars="150"/>
        <w:rPr>
          <w:b/>
          <w:sz w:val="52"/>
          <w:szCs w:val="52"/>
        </w:rPr>
      </w:pPr>
      <w:r>
        <w:rPr>
          <w:b/>
          <w:sz w:val="52"/>
          <w:szCs w:val="52"/>
        </w:rPr>
        <w:t>1</w:t>
      </w:r>
      <w:r>
        <w:rPr>
          <w:rFonts w:hint="eastAsia"/>
          <w:b/>
          <w:sz w:val="52"/>
          <w:szCs w:val="52"/>
        </w:rPr>
        <w:t>、</w:t>
      </w:r>
      <w:r>
        <w:rPr>
          <w:b/>
          <w:sz w:val="52"/>
          <w:szCs w:val="52"/>
        </w:rPr>
        <w:t>2#</w:t>
      </w:r>
      <w:r>
        <w:rPr>
          <w:rFonts w:hint="eastAsia"/>
          <w:b/>
          <w:sz w:val="52"/>
          <w:szCs w:val="52"/>
        </w:rPr>
        <w:t>病房楼楼连廊吊顶</w:t>
      </w:r>
      <w:r>
        <w:rPr>
          <w:rFonts w:hint="eastAsia"/>
          <w:b/>
          <w:sz w:val="52"/>
          <w:szCs w:val="52"/>
          <w:lang w:eastAsia="zh-CN"/>
        </w:rPr>
        <w:t>修缮</w:t>
      </w:r>
      <w:r>
        <w:rPr>
          <w:rFonts w:hint="eastAsia"/>
          <w:b/>
          <w:sz w:val="52"/>
          <w:szCs w:val="52"/>
        </w:rPr>
        <w:t>施工</w:t>
      </w:r>
    </w:p>
    <w:p>
      <w:pPr>
        <w:ind w:firstLine="2610" w:firstLineChars="500"/>
        <w:rPr>
          <w:b/>
          <w:sz w:val="52"/>
          <w:szCs w:val="52"/>
        </w:rPr>
      </w:pPr>
      <w:r>
        <w:rPr>
          <w:rFonts w:hint="eastAsia"/>
          <w:b/>
          <w:sz w:val="52"/>
          <w:szCs w:val="52"/>
        </w:rPr>
        <w:t>竞争性磋商文件</w:t>
      </w:r>
    </w:p>
    <w:p>
      <w:pPr>
        <w:ind w:firstLine="2845" w:firstLineChars="545"/>
        <w:rPr>
          <w:b/>
          <w:sz w:val="52"/>
          <w:szCs w:val="52"/>
        </w:rPr>
      </w:pPr>
    </w:p>
    <w:p>
      <w:pPr>
        <w:ind w:firstLine="2845" w:firstLineChars="545"/>
        <w:rPr>
          <w:b/>
          <w:sz w:val="52"/>
          <w:szCs w:val="52"/>
        </w:rPr>
      </w:pPr>
    </w:p>
    <w:p>
      <w:pPr>
        <w:ind w:firstLine="2845" w:firstLineChars="545"/>
        <w:rPr>
          <w:b/>
          <w:sz w:val="52"/>
          <w:szCs w:val="52"/>
        </w:rPr>
      </w:pPr>
    </w:p>
    <w:p>
      <w:pPr>
        <w:ind w:firstLine="2845" w:firstLineChars="545"/>
        <w:rPr>
          <w:b/>
          <w:sz w:val="52"/>
          <w:szCs w:val="52"/>
        </w:rPr>
      </w:pPr>
    </w:p>
    <w:p>
      <w:pPr>
        <w:ind w:firstLine="2845" w:firstLineChars="545"/>
        <w:rPr>
          <w:b/>
          <w:sz w:val="52"/>
          <w:szCs w:val="52"/>
        </w:rPr>
      </w:pPr>
    </w:p>
    <w:p>
      <w:pPr>
        <w:ind w:firstLine="2845" w:firstLineChars="545"/>
        <w:rPr>
          <w:b/>
          <w:sz w:val="52"/>
          <w:szCs w:val="52"/>
        </w:rPr>
      </w:pPr>
    </w:p>
    <w:p>
      <w:pPr>
        <w:ind w:firstLine="2409" w:firstLineChars="500"/>
        <w:rPr>
          <w:b/>
          <w:sz w:val="48"/>
          <w:szCs w:val="48"/>
        </w:rPr>
      </w:pPr>
      <w:r>
        <w:rPr>
          <w:rFonts w:hint="eastAsia"/>
          <w:b/>
          <w:sz w:val="48"/>
          <w:szCs w:val="48"/>
        </w:rPr>
        <w:t>漯河市中心医院</w:t>
      </w:r>
    </w:p>
    <w:p>
      <w:pPr>
        <w:ind w:firstLine="2867" w:firstLineChars="595"/>
        <w:rPr>
          <w:b/>
          <w:sz w:val="48"/>
          <w:szCs w:val="48"/>
        </w:rPr>
      </w:pPr>
      <w:r>
        <w:rPr>
          <w:b/>
          <w:sz w:val="48"/>
          <w:szCs w:val="48"/>
        </w:rPr>
        <w:t>2018</w:t>
      </w:r>
      <w:r>
        <w:rPr>
          <w:rFonts w:hint="eastAsia"/>
          <w:b/>
          <w:sz w:val="48"/>
          <w:szCs w:val="48"/>
        </w:rPr>
        <w:t>年</w:t>
      </w:r>
      <w:r>
        <w:rPr>
          <w:b/>
          <w:sz w:val="48"/>
          <w:szCs w:val="48"/>
        </w:rPr>
        <w:t>8</w:t>
      </w:r>
      <w:r>
        <w:rPr>
          <w:rFonts w:hint="eastAsia"/>
          <w:b/>
          <w:sz w:val="48"/>
          <w:szCs w:val="48"/>
        </w:rPr>
        <w:t>月</w:t>
      </w:r>
    </w:p>
    <w:p>
      <w:pPr>
        <w:ind w:firstLine="689" w:firstLineChars="245"/>
        <w:rPr>
          <w:b/>
          <w:sz w:val="28"/>
          <w:szCs w:val="28"/>
        </w:rPr>
      </w:pPr>
    </w:p>
    <w:p>
      <w:pPr>
        <w:ind w:firstLine="689" w:firstLineChars="245"/>
        <w:rPr>
          <w:b/>
          <w:sz w:val="28"/>
          <w:szCs w:val="28"/>
        </w:rPr>
      </w:pPr>
    </w:p>
    <w:p>
      <w:pPr>
        <w:ind w:firstLine="689" w:firstLineChars="245"/>
        <w:rPr>
          <w:b/>
          <w:sz w:val="28"/>
          <w:szCs w:val="28"/>
        </w:rPr>
      </w:pPr>
    </w:p>
    <w:p>
      <w:pPr>
        <w:ind w:firstLine="689" w:firstLineChars="245"/>
        <w:rPr>
          <w:b/>
          <w:sz w:val="28"/>
          <w:szCs w:val="28"/>
        </w:rPr>
      </w:pPr>
    </w:p>
    <w:p>
      <w:pPr>
        <w:spacing w:line="560" w:lineRule="exact"/>
        <w:rPr>
          <w:b/>
          <w:sz w:val="28"/>
          <w:szCs w:val="28"/>
        </w:rPr>
      </w:pPr>
      <w:r>
        <w:rPr>
          <w:rFonts w:hint="eastAsia"/>
          <w:b/>
          <w:sz w:val="28"/>
          <w:szCs w:val="28"/>
        </w:rPr>
        <w:t>漯河市中心医院</w:t>
      </w:r>
      <w:r>
        <w:rPr>
          <w:b/>
          <w:sz w:val="28"/>
          <w:szCs w:val="28"/>
        </w:rPr>
        <w:t>1</w:t>
      </w:r>
      <w:r>
        <w:rPr>
          <w:rFonts w:hint="eastAsia"/>
          <w:b/>
          <w:sz w:val="28"/>
          <w:szCs w:val="28"/>
        </w:rPr>
        <w:t>、</w:t>
      </w:r>
      <w:r>
        <w:rPr>
          <w:b/>
          <w:sz w:val="28"/>
          <w:szCs w:val="28"/>
        </w:rPr>
        <w:t>2#</w:t>
      </w:r>
      <w:r>
        <w:rPr>
          <w:rFonts w:hint="eastAsia"/>
          <w:b/>
          <w:sz w:val="28"/>
          <w:szCs w:val="28"/>
        </w:rPr>
        <w:t>病房楼楼连廊吊顶</w:t>
      </w:r>
      <w:r>
        <w:rPr>
          <w:rFonts w:hint="eastAsia"/>
          <w:b/>
          <w:sz w:val="28"/>
          <w:szCs w:val="28"/>
          <w:lang w:eastAsia="zh-CN"/>
        </w:rPr>
        <w:t>修缮</w:t>
      </w:r>
      <w:r>
        <w:rPr>
          <w:rFonts w:hint="eastAsia"/>
          <w:b/>
          <w:sz w:val="28"/>
          <w:szCs w:val="28"/>
        </w:rPr>
        <w:t>施工竞争性磋商公告</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textAlignment w:val="auto"/>
        <w:outlineLvl w:val="9"/>
        <w:rPr>
          <w:rFonts w:ascii="Calibri" w:hAnsi="Calibri" w:cs="Times New Roman"/>
          <w:kern w:val="2"/>
          <w:sz w:val="28"/>
          <w:szCs w:val="28"/>
        </w:rPr>
      </w:pPr>
      <w:r>
        <w:rPr>
          <w:rFonts w:hint="eastAsia" w:ascii="Calibri" w:hAnsi="Calibri" w:cs="Times New Roman"/>
          <w:kern w:val="2"/>
          <w:sz w:val="28"/>
          <w:szCs w:val="28"/>
        </w:rPr>
        <w:t>一、项目名称：</w:t>
      </w:r>
      <w:r>
        <w:rPr>
          <w:rFonts w:hint="eastAsia"/>
          <w:sz w:val="28"/>
          <w:szCs w:val="28"/>
        </w:rPr>
        <w:t>漯河市中心医院</w:t>
      </w:r>
      <w:r>
        <w:rPr>
          <w:sz w:val="28"/>
          <w:szCs w:val="28"/>
        </w:rPr>
        <w:t>1</w:t>
      </w:r>
      <w:r>
        <w:rPr>
          <w:rFonts w:hint="eastAsia"/>
          <w:sz w:val="28"/>
          <w:szCs w:val="28"/>
        </w:rPr>
        <w:t>、</w:t>
      </w:r>
      <w:r>
        <w:rPr>
          <w:sz w:val="28"/>
          <w:szCs w:val="28"/>
        </w:rPr>
        <w:t>2#</w:t>
      </w:r>
      <w:r>
        <w:rPr>
          <w:rFonts w:hint="eastAsia"/>
          <w:sz w:val="28"/>
          <w:szCs w:val="28"/>
        </w:rPr>
        <w:t>病房楼连廊吊顶</w:t>
      </w:r>
      <w:r>
        <w:rPr>
          <w:rFonts w:hint="eastAsia"/>
          <w:sz w:val="28"/>
          <w:szCs w:val="28"/>
          <w:lang w:eastAsia="zh-CN"/>
        </w:rPr>
        <w:t>修缮</w:t>
      </w:r>
      <w:r>
        <w:rPr>
          <w:rFonts w:hint="eastAsia"/>
          <w:sz w:val="28"/>
          <w:szCs w:val="28"/>
        </w:rPr>
        <w:t>施工工程</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textAlignment w:val="auto"/>
        <w:outlineLvl w:val="9"/>
        <w:rPr>
          <w:rFonts w:ascii="Calibri" w:hAnsi="Calibri" w:cs="Times New Roman"/>
          <w:kern w:val="2"/>
          <w:sz w:val="28"/>
          <w:szCs w:val="28"/>
        </w:rPr>
      </w:pPr>
      <w:r>
        <w:rPr>
          <w:rFonts w:hint="eastAsia" w:ascii="Calibri" w:hAnsi="Calibri" w:cs="Times New Roman"/>
          <w:kern w:val="2"/>
          <w:sz w:val="28"/>
          <w:szCs w:val="28"/>
        </w:rPr>
        <w:t>二、项目地址</w:t>
      </w:r>
      <w:r>
        <w:rPr>
          <w:rFonts w:ascii="Calibri" w:hAnsi="Calibri" w:cs="Times New Roman"/>
          <w:kern w:val="2"/>
          <w:sz w:val="28"/>
          <w:szCs w:val="28"/>
        </w:rPr>
        <w:t>:</w:t>
      </w:r>
      <w:r>
        <w:rPr>
          <w:rFonts w:hint="eastAsia" w:ascii="Calibri" w:hAnsi="Calibri" w:cs="Times New Roman"/>
          <w:kern w:val="2"/>
          <w:sz w:val="28"/>
          <w:szCs w:val="28"/>
        </w:rPr>
        <w:t>漯河市中心医院院内（漯河市人民东路</w:t>
      </w:r>
      <w:r>
        <w:rPr>
          <w:rFonts w:ascii="Calibri" w:hAnsi="Calibri" w:cs="Times New Roman"/>
          <w:kern w:val="2"/>
          <w:sz w:val="28"/>
          <w:szCs w:val="28"/>
        </w:rPr>
        <w:t>56</w:t>
      </w:r>
      <w:r>
        <w:rPr>
          <w:rFonts w:hint="eastAsia" w:ascii="Calibri" w:hAnsi="Calibri" w:cs="Times New Roman"/>
          <w:kern w:val="2"/>
          <w:sz w:val="28"/>
          <w:szCs w:val="28"/>
        </w:rPr>
        <w:t>号）</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textAlignment w:val="auto"/>
        <w:outlineLvl w:val="9"/>
        <w:rPr>
          <w:rFonts w:ascii="Calibri" w:hAnsi="Calibri" w:cs="Times New Roman"/>
          <w:kern w:val="2"/>
          <w:sz w:val="28"/>
          <w:szCs w:val="28"/>
        </w:rPr>
      </w:pPr>
      <w:r>
        <w:rPr>
          <w:rFonts w:hint="eastAsia" w:ascii="Calibri" w:hAnsi="Calibri" w:cs="Times New Roman"/>
          <w:kern w:val="2"/>
          <w:sz w:val="28"/>
          <w:szCs w:val="28"/>
        </w:rPr>
        <w:t>三、资金来源：单位自筹</w:t>
      </w:r>
    </w:p>
    <w:p>
      <w:pPr>
        <w:keepNext w:val="0"/>
        <w:keepLines w:val="0"/>
        <w:pageBreakBefore w:val="0"/>
        <w:numPr>
          <w:ilvl w:val="0"/>
          <w:numId w:val="0"/>
        </w:numPr>
        <w:kinsoku/>
        <w:wordWrap/>
        <w:overflowPunct/>
        <w:topLinePunct w:val="0"/>
        <w:autoSpaceDE/>
        <w:autoSpaceDN/>
        <w:bidi w:val="0"/>
        <w:adjustRightInd/>
        <w:snapToGrid/>
        <w:spacing w:line="480" w:lineRule="exact"/>
        <w:jc w:val="left"/>
        <w:textAlignment w:val="auto"/>
        <w:outlineLvl w:val="9"/>
        <w:rPr>
          <w:sz w:val="28"/>
          <w:szCs w:val="28"/>
        </w:rPr>
      </w:pPr>
      <w:r>
        <w:rPr>
          <w:rFonts w:hint="eastAsia" w:ascii="Calibri" w:hAnsi="Calibri" w:cs="Times New Roman"/>
          <w:kern w:val="2"/>
          <w:sz w:val="28"/>
          <w:szCs w:val="28"/>
        </w:rPr>
        <w:t>四、工程范围：</w:t>
      </w:r>
      <w:r>
        <w:rPr>
          <w:rFonts w:hint="eastAsia" w:cs="Times New Roman"/>
          <w:kern w:val="2"/>
          <w:sz w:val="28"/>
          <w:szCs w:val="28"/>
          <w:lang w:val="en-US" w:eastAsia="zh-CN"/>
        </w:rPr>
        <w:t>1、</w:t>
      </w:r>
      <w:r>
        <w:rPr>
          <w:rFonts w:hint="eastAsia"/>
          <w:sz w:val="28"/>
          <w:szCs w:val="28"/>
        </w:rPr>
        <w:t>拆除原有连廊底部、侧面</w:t>
      </w:r>
      <w:r>
        <w:rPr>
          <w:rFonts w:hint="eastAsia"/>
          <w:sz w:val="28"/>
          <w:szCs w:val="28"/>
          <w:lang w:eastAsia="zh-CN"/>
        </w:rPr>
        <w:t>铝塑</w:t>
      </w:r>
      <w:r>
        <w:rPr>
          <w:rFonts w:hint="eastAsia"/>
          <w:sz w:val="28"/>
          <w:szCs w:val="28"/>
        </w:rPr>
        <w:t>板、钢龙骨、侧面钢骨架，包括</w:t>
      </w:r>
      <w:r>
        <w:rPr>
          <w:rFonts w:hint="eastAsia"/>
          <w:sz w:val="28"/>
          <w:szCs w:val="28"/>
          <w:lang w:val="en-US" w:eastAsia="zh-CN"/>
        </w:rPr>
        <w:t>2</w:t>
      </w:r>
      <w:r>
        <w:rPr>
          <w:rFonts w:hint="eastAsia"/>
          <w:sz w:val="28"/>
          <w:szCs w:val="28"/>
        </w:rPr>
        <w:t>号病房楼雨蓬</w:t>
      </w:r>
      <w:r>
        <w:rPr>
          <w:rFonts w:hint="eastAsia"/>
          <w:sz w:val="28"/>
          <w:szCs w:val="28"/>
          <w:lang w:eastAsia="zh-CN"/>
        </w:rPr>
        <w:t>铝塑板吊顶。</w:t>
      </w:r>
    </w:p>
    <w:p>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eastAsia="宋体"/>
          <w:sz w:val="28"/>
          <w:szCs w:val="28"/>
          <w:lang w:val="en-US" w:eastAsia="zh-CN"/>
        </w:rPr>
      </w:pPr>
      <w:r>
        <w:rPr>
          <w:sz w:val="28"/>
          <w:szCs w:val="28"/>
        </w:rPr>
        <w:t>2</w:t>
      </w:r>
      <w:r>
        <w:rPr>
          <w:rFonts w:hint="eastAsia"/>
          <w:sz w:val="28"/>
          <w:szCs w:val="28"/>
        </w:rPr>
        <w:t>、对连廊侧面安装白色铝塑板，连廊</w:t>
      </w:r>
      <w:r>
        <w:rPr>
          <w:rFonts w:hint="eastAsia"/>
          <w:sz w:val="28"/>
          <w:szCs w:val="28"/>
          <w:lang w:eastAsia="zh-CN"/>
        </w:rPr>
        <w:t>吊顶</w:t>
      </w:r>
      <w:r>
        <w:rPr>
          <w:rFonts w:hint="eastAsia"/>
          <w:sz w:val="28"/>
          <w:szCs w:val="28"/>
        </w:rPr>
        <w:t>安装生态木方通吊顶</w:t>
      </w:r>
      <w:r>
        <w:rPr>
          <w:rFonts w:hint="eastAsia"/>
          <w:sz w:val="28"/>
          <w:szCs w:val="28"/>
          <w:lang w:eastAsia="zh-CN"/>
        </w:rPr>
        <w:t>；</w:t>
      </w:r>
      <w:r>
        <w:rPr>
          <w:rFonts w:hint="eastAsia"/>
          <w:sz w:val="28"/>
          <w:szCs w:val="28"/>
          <w:lang w:val="en-US" w:eastAsia="zh-CN"/>
        </w:rPr>
        <w:t>2号病房楼雨蓬重新用铝塑板吊顶，连廊钢构刷防锈漆；氧气管道（φ20）负压管道（φ50）做保温处理。</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textAlignment w:val="auto"/>
        <w:outlineLvl w:val="9"/>
        <w:rPr>
          <w:rFonts w:ascii="Calibri" w:hAnsi="Calibri" w:cs="Times New Roman"/>
          <w:kern w:val="2"/>
          <w:sz w:val="28"/>
          <w:szCs w:val="28"/>
        </w:rPr>
      </w:pPr>
      <w:r>
        <w:rPr>
          <w:rFonts w:hint="eastAsia" w:ascii="Calibri" w:hAnsi="Calibri" w:cs="Times New Roman"/>
          <w:kern w:val="2"/>
          <w:sz w:val="28"/>
          <w:szCs w:val="28"/>
        </w:rPr>
        <w:t>五、工期：自施工合同签订生效后</w:t>
      </w:r>
      <w:r>
        <w:rPr>
          <w:rFonts w:ascii="Calibri" w:hAnsi="Calibri" w:cs="Times New Roman"/>
          <w:kern w:val="2"/>
          <w:sz w:val="28"/>
          <w:szCs w:val="28"/>
        </w:rPr>
        <w:t>1</w:t>
      </w:r>
      <w:r>
        <w:rPr>
          <w:rFonts w:hint="eastAsia" w:ascii="Calibri" w:hAnsi="Calibri" w:cs="Times New Roman"/>
          <w:kern w:val="2"/>
          <w:sz w:val="28"/>
          <w:szCs w:val="28"/>
          <w:lang w:val="en-US" w:eastAsia="zh-CN"/>
        </w:rPr>
        <w:t>5</w:t>
      </w:r>
      <w:r>
        <w:rPr>
          <w:rFonts w:hint="eastAsia" w:ascii="Calibri" w:hAnsi="Calibri" w:cs="Times New Roman"/>
          <w:kern w:val="2"/>
          <w:sz w:val="28"/>
          <w:szCs w:val="28"/>
        </w:rPr>
        <w:t>日历天竣工</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textAlignment w:val="auto"/>
        <w:outlineLvl w:val="9"/>
        <w:rPr>
          <w:rFonts w:ascii="Calibri" w:hAnsi="Calibri" w:cs="Times New Roman"/>
          <w:kern w:val="2"/>
          <w:sz w:val="28"/>
          <w:szCs w:val="28"/>
        </w:rPr>
      </w:pPr>
      <w:r>
        <w:rPr>
          <w:rFonts w:hint="eastAsia" w:ascii="Calibri" w:hAnsi="Calibri" w:cs="Times New Roman"/>
          <w:kern w:val="2"/>
          <w:sz w:val="28"/>
          <w:szCs w:val="28"/>
        </w:rPr>
        <w:t>六、工程质量及质保期：工程质量达到合格工程，质保期不少于二年。</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textAlignment w:val="auto"/>
        <w:outlineLvl w:val="9"/>
        <w:rPr>
          <w:rFonts w:ascii="Calibri" w:hAnsi="Calibri" w:cs="Times New Roman"/>
          <w:kern w:val="2"/>
          <w:sz w:val="28"/>
          <w:szCs w:val="28"/>
        </w:rPr>
      </w:pPr>
      <w:r>
        <w:rPr>
          <w:rFonts w:hint="eastAsia" w:ascii="Calibri" w:hAnsi="Calibri" w:cs="Times New Roman"/>
          <w:kern w:val="2"/>
          <w:sz w:val="28"/>
          <w:szCs w:val="28"/>
        </w:rPr>
        <w:t>七、资质要求：本工程拟投标单位必须具有二级以上建筑装饰资质，社会信誉良好的企业具备独立的法人资格，项目经理必须具备二级建造师资格证；报名时携带营业执照、税务登记证、安全生产许可证、委托书等证件复印件，需加盖红章；开标时查验营业执照、税务登记证、安全生产许可证、组织机构代码、法人委托书、委托人身份证原件。本次招标不接受联合体报名。</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textAlignment w:val="auto"/>
        <w:outlineLvl w:val="9"/>
        <w:rPr>
          <w:rFonts w:hint="eastAsia" w:ascii="Calibri" w:hAnsi="Calibri" w:cs="Times New Roman"/>
          <w:kern w:val="2"/>
          <w:sz w:val="28"/>
          <w:szCs w:val="28"/>
        </w:rPr>
      </w:pPr>
      <w:r>
        <w:rPr>
          <w:rFonts w:hint="eastAsia" w:ascii="Calibri" w:hAnsi="Calibri" w:cs="Times New Roman"/>
          <w:kern w:val="2"/>
          <w:sz w:val="28"/>
          <w:szCs w:val="28"/>
        </w:rPr>
        <w:t>八、招标文件领取：报名领取时间：</w:t>
      </w:r>
      <w:r>
        <w:rPr>
          <w:rFonts w:ascii="Calibri" w:hAnsi="Calibri" w:cs="Times New Roman"/>
          <w:kern w:val="2"/>
          <w:sz w:val="28"/>
          <w:szCs w:val="28"/>
        </w:rPr>
        <w:t>2018</w:t>
      </w:r>
      <w:r>
        <w:rPr>
          <w:rFonts w:hint="eastAsia" w:ascii="Calibri" w:hAnsi="Calibri" w:cs="Times New Roman"/>
          <w:kern w:val="2"/>
          <w:sz w:val="28"/>
          <w:szCs w:val="28"/>
        </w:rPr>
        <w:t>年</w:t>
      </w:r>
      <w:r>
        <w:rPr>
          <w:rFonts w:ascii="Calibri" w:hAnsi="Calibri" w:cs="Times New Roman"/>
          <w:kern w:val="2"/>
          <w:sz w:val="28"/>
          <w:szCs w:val="28"/>
        </w:rPr>
        <w:t>8</w:t>
      </w:r>
      <w:r>
        <w:rPr>
          <w:rFonts w:hint="eastAsia" w:ascii="Calibri" w:hAnsi="Calibri" w:cs="Times New Roman"/>
          <w:kern w:val="2"/>
          <w:sz w:val="28"/>
          <w:szCs w:val="28"/>
        </w:rPr>
        <w:t>月</w:t>
      </w:r>
      <w:r>
        <w:rPr>
          <w:rFonts w:ascii="Calibri" w:hAnsi="Calibri" w:cs="Times New Roman"/>
          <w:kern w:val="2"/>
          <w:sz w:val="28"/>
          <w:szCs w:val="28"/>
        </w:rPr>
        <w:t>1</w:t>
      </w:r>
      <w:r>
        <w:rPr>
          <w:rFonts w:hint="eastAsia" w:ascii="Calibri" w:hAnsi="Calibri" w:cs="Times New Roman"/>
          <w:kern w:val="2"/>
          <w:sz w:val="28"/>
          <w:szCs w:val="28"/>
          <w:lang w:val="en-US" w:eastAsia="zh-CN"/>
        </w:rPr>
        <w:t>3</w:t>
      </w:r>
      <w:r>
        <w:rPr>
          <w:rFonts w:hint="eastAsia" w:ascii="Calibri" w:hAnsi="Calibri" w:cs="Times New Roman"/>
          <w:kern w:val="2"/>
          <w:sz w:val="28"/>
          <w:szCs w:val="28"/>
        </w:rPr>
        <w:t>日至</w:t>
      </w:r>
      <w:r>
        <w:rPr>
          <w:rFonts w:ascii="Calibri" w:hAnsi="Calibri" w:cs="Times New Roman"/>
          <w:kern w:val="2"/>
          <w:sz w:val="28"/>
          <w:szCs w:val="28"/>
        </w:rPr>
        <w:t>2018</w:t>
      </w:r>
      <w:r>
        <w:rPr>
          <w:rFonts w:hint="eastAsia" w:ascii="Calibri" w:hAnsi="Calibri" w:cs="Times New Roman"/>
          <w:kern w:val="2"/>
          <w:sz w:val="28"/>
          <w:szCs w:val="28"/>
        </w:rPr>
        <w:t>年</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textAlignment w:val="auto"/>
        <w:outlineLvl w:val="9"/>
        <w:rPr>
          <w:rFonts w:ascii="Calibri" w:hAnsi="Calibri" w:cs="Times New Roman"/>
          <w:kern w:val="2"/>
          <w:sz w:val="28"/>
          <w:szCs w:val="28"/>
        </w:rPr>
      </w:pPr>
      <w:r>
        <w:rPr>
          <w:rFonts w:ascii="Calibri" w:hAnsi="Calibri" w:cs="Times New Roman"/>
          <w:kern w:val="2"/>
          <w:sz w:val="28"/>
          <w:szCs w:val="28"/>
        </w:rPr>
        <w:t>8</w:t>
      </w:r>
      <w:r>
        <w:rPr>
          <w:rFonts w:hint="eastAsia" w:ascii="Calibri" w:hAnsi="Calibri" w:cs="Times New Roman"/>
          <w:kern w:val="2"/>
          <w:sz w:val="28"/>
          <w:szCs w:val="28"/>
        </w:rPr>
        <w:t>月</w:t>
      </w:r>
      <w:r>
        <w:rPr>
          <w:rFonts w:ascii="Calibri" w:hAnsi="Calibri" w:cs="Times New Roman"/>
          <w:kern w:val="2"/>
          <w:sz w:val="28"/>
          <w:szCs w:val="28"/>
        </w:rPr>
        <w:t>1</w:t>
      </w:r>
      <w:r>
        <w:rPr>
          <w:rFonts w:hint="eastAsia" w:ascii="Calibri" w:hAnsi="Calibri" w:cs="Times New Roman"/>
          <w:kern w:val="2"/>
          <w:sz w:val="28"/>
          <w:szCs w:val="28"/>
          <w:lang w:val="en-US" w:eastAsia="zh-CN"/>
        </w:rPr>
        <w:t>6</w:t>
      </w:r>
      <w:r>
        <w:rPr>
          <w:rFonts w:hint="eastAsia" w:ascii="Calibri" w:hAnsi="Calibri" w:cs="Times New Roman"/>
          <w:kern w:val="2"/>
          <w:sz w:val="28"/>
          <w:szCs w:val="28"/>
        </w:rPr>
        <w:t>日，上午</w:t>
      </w:r>
      <w:r>
        <w:rPr>
          <w:rFonts w:ascii="Calibri" w:hAnsi="Calibri" w:cs="Times New Roman"/>
          <w:kern w:val="2"/>
          <w:sz w:val="28"/>
          <w:szCs w:val="28"/>
        </w:rPr>
        <w:t>8:00</w:t>
      </w:r>
      <w:r>
        <w:rPr>
          <w:rFonts w:hint="eastAsia" w:ascii="Calibri" w:hAnsi="Calibri" w:cs="Times New Roman"/>
          <w:kern w:val="2"/>
          <w:sz w:val="28"/>
          <w:szCs w:val="28"/>
        </w:rPr>
        <w:t>到</w:t>
      </w:r>
      <w:r>
        <w:rPr>
          <w:rFonts w:ascii="Calibri" w:hAnsi="Calibri" w:cs="Times New Roman"/>
          <w:kern w:val="2"/>
          <w:sz w:val="28"/>
          <w:szCs w:val="28"/>
        </w:rPr>
        <w:t>11:30</w:t>
      </w:r>
      <w:r>
        <w:rPr>
          <w:rFonts w:hint="eastAsia" w:ascii="Calibri" w:hAnsi="Calibri" w:cs="Times New Roman"/>
          <w:kern w:val="2"/>
          <w:sz w:val="28"/>
          <w:szCs w:val="28"/>
        </w:rPr>
        <w:t>，下午</w:t>
      </w:r>
      <w:r>
        <w:rPr>
          <w:rFonts w:ascii="Calibri" w:hAnsi="Calibri" w:cs="Times New Roman"/>
          <w:kern w:val="2"/>
          <w:sz w:val="28"/>
          <w:szCs w:val="28"/>
        </w:rPr>
        <w:t>2:30</w:t>
      </w:r>
      <w:r>
        <w:rPr>
          <w:rFonts w:hint="eastAsia" w:ascii="Calibri" w:hAnsi="Calibri" w:cs="Times New Roman"/>
          <w:kern w:val="2"/>
          <w:sz w:val="28"/>
          <w:szCs w:val="28"/>
        </w:rPr>
        <w:t>到</w:t>
      </w:r>
      <w:r>
        <w:rPr>
          <w:rFonts w:ascii="Calibri" w:hAnsi="Calibri" w:cs="Times New Roman"/>
          <w:kern w:val="2"/>
          <w:sz w:val="28"/>
          <w:szCs w:val="28"/>
        </w:rPr>
        <w:t>5:30</w:t>
      </w:r>
      <w:r>
        <w:rPr>
          <w:rFonts w:hint="eastAsia" w:ascii="Calibri" w:hAnsi="Calibri" w:cs="Times New Roman"/>
          <w:kern w:val="2"/>
          <w:sz w:val="28"/>
          <w:szCs w:val="28"/>
        </w:rPr>
        <w:t>。</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textAlignment w:val="auto"/>
        <w:outlineLvl w:val="9"/>
        <w:rPr>
          <w:rFonts w:ascii="Calibri" w:hAnsi="Calibri" w:cs="Times New Roman"/>
          <w:kern w:val="2"/>
          <w:sz w:val="28"/>
          <w:szCs w:val="28"/>
        </w:rPr>
      </w:pPr>
      <w:r>
        <w:rPr>
          <w:rFonts w:hint="eastAsia" w:ascii="Calibri" w:hAnsi="Calibri" w:cs="Times New Roman"/>
          <w:kern w:val="2"/>
          <w:sz w:val="28"/>
          <w:szCs w:val="28"/>
        </w:rPr>
        <w:t>报名地址：漯河市中心医院基建科</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480"/>
        <w:textAlignment w:val="auto"/>
        <w:outlineLvl w:val="9"/>
        <w:rPr>
          <w:rFonts w:ascii="Calibri" w:hAnsi="Calibri" w:cs="Times New Roman"/>
          <w:kern w:val="2"/>
          <w:sz w:val="28"/>
          <w:szCs w:val="28"/>
        </w:rPr>
      </w:pPr>
      <w:r>
        <w:rPr>
          <w:rFonts w:hint="eastAsia" w:ascii="Calibri" w:hAnsi="Calibri" w:cs="Times New Roman"/>
          <w:kern w:val="2"/>
          <w:sz w:val="28"/>
          <w:szCs w:val="28"/>
        </w:rPr>
        <w:t>联系人：黄工（</w:t>
      </w:r>
      <w:r>
        <w:rPr>
          <w:rFonts w:ascii="Calibri" w:hAnsi="Calibri" w:cs="Times New Roman"/>
          <w:kern w:val="2"/>
          <w:sz w:val="28"/>
          <w:szCs w:val="28"/>
        </w:rPr>
        <w:t>3356987</w:t>
      </w:r>
      <w:r>
        <w:rPr>
          <w:rFonts w:hint="eastAsia" w:ascii="Calibri" w:hAnsi="Calibri" w:cs="Times New Roman"/>
          <w:kern w:val="2"/>
          <w:sz w:val="28"/>
          <w:szCs w:val="28"/>
        </w:rPr>
        <w:t>、</w:t>
      </w:r>
      <w:r>
        <w:rPr>
          <w:rFonts w:ascii="Calibri" w:hAnsi="Calibri" w:cs="Times New Roman"/>
          <w:kern w:val="2"/>
          <w:sz w:val="28"/>
          <w:szCs w:val="28"/>
        </w:rPr>
        <w:t>13613951950</w:t>
      </w:r>
      <w:r>
        <w:rPr>
          <w:rFonts w:hint="eastAsia" w:ascii="Calibri" w:hAnsi="Calibri" w:cs="Times New Roman"/>
          <w:kern w:val="2"/>
          <w:sz w:val="28"/>
          <w:szCs w:val="28"/>
        </w:rPr>
        <w:t>）</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1598" w:firstLineChars="571"/>
        <w:textAlignment w:val="auto"/>
        <w:outlineLvl w:val="9"/>
        <w:rPr>
          <w:rFonts w:ascii="Calibri" w:hAnsi="Calibri" w:cs="Times New Roman"/>
          <w:kern w:val="2"/>
          <w:sz w:val="28"/>
          <w:szCs w:val="28"/>
        </w:rPr>
      </w:pPr>
      <w:r>
        <w:rPr>
          <w:rFonts w:hint="eastAsia" w:ascii="Calibri" w:hAnsi="Calibri" w:cs="Times New Roman"/>
          <w:kern w:val="2"/>
          <w:sz w:val="28"/>
          <w:szCs w:val="28"/>
        </w:rPr>
        <w:t>柏工（</w:t>
      </w:r>
      <w:r>
        <w:rPr>
          <w:rFonts w:ascii="Calibri" w:hAnsi="Calibri" w:cs="Times New Roman"/>
          <w:kern w:val="2"/>
          <w:sz w:val="28"/>
          <w:szCs w:val="28"/>
        </w:rPr>
        <w:t>13721399920</w:t>
      </w:r>
      <w:r>
        <w:rPr>
          <w:rFonts w:hint="eastAsia" w:ascii="Calibri" w:hAnsi="Calibri" w:cs="Times New Roman"/>
          <w:kern w:val="2"/>
          <w:sz w:val="28"/>
          <w:szCs w:val="28"/>
        </w:rPr>
        <w:t>）</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textAlignment w:val="auto"/>
        <w:outlineLvl w:val="9"/>
        <w:rPr>
          <w:rFonts w:hint="eastAsia" w:ascii="Calibri" w:hAnsi="Calibri" w:cs="Times New Roman"/>
          <w:kern w:val="2"/>
          <w:sz w:val="28"/>
          <w:szCs w:val="28"/>
        </w:rPr>
      </w:pPr>
      <w:r>
        <w:rPr>
          <w:rFonts w:hint="eastAsia" w:ascii="Calibri" w:hAnsi="Calibri" w:cs="Times New Roman"/>
          <w:kern w:val="2"/>
          <w:sz w:val="28"/>
          <w:szCs w:val="28"/>
        </w:rPr>
        <w:t>九、</w:t>
      </w:r>
      <w:r>
        <w:rPr>
          <w:rFonts w:hint="eastAsia" w:ascii="Calibri" w:hAnsi="Calibri" w:cs="Times New Roman"/>
          <w:kern w:val="2"/>
          <w:sz w:val="28"/>
          <w:szCs w:val="28"/>
          <w:lang w:eastAsia="zh-CN"/>
        </w:rPr>
        <w:t>磋商</w:t>
      </w:r>
      <w:r>
        <w:rPr>
          <w:rFonts w:hint="eastAsia" w:ascii="Calibri" w:hAnsi="Calibri" w:cs="Times New Roman"/>
          <w:kern w:val="2"/>
          <w:sz w:val="28"/>
          <w:szCs w:val="28"/>
        </w:rPr>
        <w:t>时间：</w:t>
      </w:r>
      <w:r>
        <w:rPr>
          <w:rFonts w:ascii="Calibri" w:hAnsi="Calibri" w:cs="Times New Roman"/>
          <w:kern w:val="2"/>
          <w:sz w:val="28"/>
          <w:szCs w:val="28"/>
        </w:rPr>
        <w:t>2018</w:t>
      </w:r>
      <w:r>
        <w:rPr>
          <w:rFonts w:hint="eastAsia" w:ascii="Calibri" w:hAnsi="Calibri" w:cs="Times New Roman"/>
          <w:kern w:val="2"/>
          <w:sz w:val="28"/>
          <w:szCs w:val="28"/>
        </w:rPr>
        <w:t>年</w:t>
      </w:r>
      <w:r>
        <w:rPr>
          <w:rFonts w:ascii="Calibri" w:hAnsi="Calibri" w:cs="Times New Roman"/>
          <w:kern w:val="2"/>
          <w:sz w:val="28"/>
          <w:szCs w:val="28"/>
        </w:rPr>
        <w:t>8</w:t>
      </w:r>
      <w:r>
        <w:rPr>
          <w:rFonts w:hint="eastAsia" w:ascii="Calibri" w:hAnsi="Calibri" w:cs="Times New Roman"/>
          <w:kern w:val="2"/>
          <w:sz w:val="28"/>
          <w:szCs w:val="28"/>
        </w:rPr>
        <w:t>月</w:t>
      </w:r>
      <w:r>
        <w:rPr>
          <w:rFonts w:ascii="Calibri" w:hAnsi="Calibri" w:cs="Times New Roman"/>
          <w:kern w:val="2"/>
          <w:sz w:val="28"/>
          <w:szCs w:val="28"/>
        </w:rPr>
        <w:t>1</w:t>
      </w:r>
      <w:r>
        <w:rPr>
          <w:rFonts w:hint="eastAsia" w:ascii="Calibri" w:hAnsi="Calibri" w:cs="Times New Roman"/>
          <w:kern w:val="2"/>
          <w:sz w:val="28"/>
          <w:szCs w:val="28"/>
          <w:lang w:val="en-US" w:eastAsia="zh-CN"/>
        </w:rPr>
        <w:t>7</w:t>
      </w:r>
      <w:r>
        <w:rPr>
          <w:rFonts w:hint="eastAsia" w:ascii="Calibri" w:hAnsi="Calibri" w:cs="Times New Roman"/>
          <w:kern w:val="2"/>
          <w:sz w:val="28"/>
          <w:szCs w:val="28"/>
        </w:rPr>
        <w:t>日</w:t>
      </w:r>
      <w:r>
        <w:rPr>
          <w:rFonts w:hint="eastAsia" w:ascii="Calibri" w:hAnsi="Calibri" w:cs="Times New Roman"/>
          <w:kern w:val="2"/>
          <w:sz w:val="28"/>
          <w:szCs w:val="28"/>
          <w:lang w:eastAsia="zh-CN"/>
        </w:rPr>
        <w:t>（星期五）</w:t>
      </w:r>
      <w:r>
        <w:rPr>
          <w:rFonts w:hint="eastAsia" w:ascii="Calibri" w:hAnsi="Calibri" w:cs="Times New Roman"/>
          <w:kern w:val="2"/>
          <w:sz w:val="28"/>
          <w:szCs w:val="28"/>
        </w:rPr>
        <w:t>上午</w:t>
      </w:r>
      <w:r>
        <w:rPr>
          <w:rFonts w:hint="eastAsia" w:ascii="Calibri" w:hAnsi="Calibri" w:cs="Times New Roman"/>
          <w:kern w:val="2"/>
          <w:sz w:val="28"/>
          <w:szCs w:val="28"/>
          <w:lang w:val="en-US" w:eastAsia="zh-CN"/>
        </w:rPr>
        <w:t>9</w:t>
      </w:r>
      <w:r>
        <w:rPr>
          <w:rFonts w:hint="eastAsia" w:ascii="Calibri" w:hAnsi="Calibri" w:cs="Times New Roman"/>
          <w:kern w:val="2"/>
          <w:sz w:val="28"/>
          <w:szCs w:val="28"/>
        </w:rPr>
        <w:t>：</w:t>
      </w:r>
      <w:r>
        <w:rPr>
          <w:rFonts w:ascii="Calibri" w:hAnsi="Calibri" w:cs="Times New Roman"/>
          <w:kern w:val="2"/>
          <w:sz w:val="28"/>
          <w:szCs w:val="28"/>
        </w:rPr>
        <w:t>00</w:t>
      </w:r>
      <w:r>
        <w:rPr>
          <w:rFonts w:hint="eastAsia" w:ascii="Calibri" w:hAnsi="Calibri" w:cs="Times New Roman"/>
          <w:kern w:val="2"/>
          <w:sz w:val="28"/>
          <w:szCs w:val="28"/>
        </w:rPr>
        <w:t>；</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textAlignment w:val="auto"/>
        <w:outlineLvl w:val="9"/>
        <w:rPr>
          <w:rFonts w:hint="eastAsia" w:ascii="Calibri" w:hAnsi="Calibri" w:eastAsia="宋体" w:cs="Times New Roman"/>
          <w:kern w:val="2"/>
          <w:sz w:val="28"/>
          <w:szCs w:val="28"/>
          <w:lang w:eastAsia="zh-CN"/>
        </w:rPr>
      </w:pPr>
      <w:r>
        <w:rPr>
          <w:rFonts w:hint="eastAsia" w:ascii="Calibri" w:hAnsi="Calibri" w:cs="Times New Roman"/>
          <w:kern w:val="2"/>
          <w:sz w:val="28"/>
          <w:szCs w:val="28"/>
          <w:lang w:eastAsia="zh-CN"/>
        </w:rPr>
        <w:t>磋商地点：漯河市中心医院肿瘤楼五楼会议室</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480"/>
        <w:jc w:val="right"/>
        <w:textAlignment w:val="auto"/>
        <w:outlineLvl w:val="9"/>
        <w:rPr>
          <w:rFonts w:ascii="Calibri" w:hAnsi="Calibri" w:cs="Times New Roman"/>
          <w:kern w:val="2"/>
          <w:sz w:val="28"/>
          <w:szCs w:val="28"/>
        </w:rPr>
      </w:pP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480"/>
        <w:jc w:val="right"/>
        <w:textAlignment w:val="auto"/>
        <w:outlineLvl w:val="9"/>
        <w:rPr>
          <w:rFonts w:ascii="Calibri" w:hAnsi="Calibri" w:cs="Times New Roman"/>
          <w:kern w:val="2"/>
          <w:sz w:val="28"/>
          <w:szCs w:val="28"/>
        </w:rPr>
      </w:pP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480"/>
        <w:jc w:val="right"/>
        <w:textAlignment w:val="auto"/>
        <w:outlineLvl w:val="9"/>
        <w:rPr>
          <w:rFonts w:ascii="Calibri" w:hAnsi="Calibri" w:cs="Times New Roman"/>
          <w:kern w:val="2"/>
          <w:sz w:val="28"/>
          <w:szCs w:val="28"/>
        </w:rPr>
      </w:pPr>
      <w:r>
        <w:rPr>
          <w:rFonts w:hint="eastAsia" w:ascii="Calibri" w:hAnsi="Calibri" w:cs="Times New Roman"/>
          <w:kern w:val="2"/>
          <w:sz w:val="28"/>
          <w:szCs w:val="28"/>
        </w:rPr>
        <w:t>漯河市中心医院</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480"/>
        <w:jc w:val="right"/>
        <w:textAlignment w:val="auto"/>
        <w:outlineLvl w:val="9"/>
        <w:rPr>
          <w:rFonts w:ascii="Calibri" w:hAnsi="Calibri" w:cs="Times New Roman"/>
          <w:kern w:val="2"/>
          <w:sz w:val="28"/>
          <w:szCs w:val="28"/>
        </w:rPr>
      </w:pPr>
      <w:r>
        <w:rPr>
          <w:rFonts w:ascii="Calibri" w:hAnsi="Calibri" w:cs="Times New Roman"/>
          <w:kern w:val="2"/>
          <w:sz w:val="28"/>
          <w:szCs w:val="28"/>
        </w:rPr>
        <w:t>2018</w:t>
      </w:r>
      <w:r>
        <w:rPr>
          <w:rFonts w:hint="eastAsia" w:ascii="Calibri" w:hAnsi="Calibri" w:cs="Times New Roman"/>
          <w:kern w:val="2"/>
          <w:sz w:val="28"/>
          <w:szCs w:val="28"/>
        </w:rPr>
        <w:t>年</w:t>
      </w:r>
      <w:r>
        <w:rPr>
          <w:rFonts w:ascii="Calibri" w:hAnsi="Calibri" w:cs="Times New Roman"/>
          <w:kern w:val="2"/>
          <w:sz w:val="28"/>
          <w:szCs w:val="28"/>
        </w:rPr>
        <w:t>8</w:t>
      </w:r>
      <w:r>
        <w:rPr>
          <w:rFonts w:hint="eastAsia" w:ascii="Calibri" w:hAnsi="Calibri" w:cs="Times New Roman"/>
          <w:kern w:val="2"/>
          <w:sz w:val="28"/>
          <w:szCs w:val="28"/>
        </w:rPr>
        <w:t>月</w:t>
      </w:r>
      <w:r>
        <w:rPr>
          <w:rFonts w:ascii="Calibri" w:hAnsi="Calibri" w:cs="Times New Roman"/>
          <w:kern w:val="2"/>
          <w:sz w:val="28"/>
          <w:szCs w:val="28"/>
        </w:rPr>
        <w:t>13</w:t>
      </w:r>
      <w:r>
        <w:rPr>
          <w:rFonts w:hint="eastAsia" w:ascii="Calibri" w:hAnsi="Calibri" w:cs="Times New Roman"/>
          <w:kern w:val="2"/>
          <w:sz w:val="28"/>
          <w:szCs w:val="28"/>
        </w:rPr>
        <w:t>日</w:t>
      </w:r>
    </w:p>
    <w:p>
      <w:pPr>
        <w:jc w:val="both"/>
        <w:rPr>
          <w:b/>
          <w:bCs/>
          <w:sz w:val="36"/>
          <w:szCs w:val="36"/>
        </w:rPr>
      </w:pPr>
      <w:r>
        <w:rPr>
          <w:rFonts w:hint="eastAsia"/>
          <w:b/>
          <w:bCs/>
          <w:sz w:val="36"/>
          <w:szCs w:val="36"/>
        </w:rPr>
        <w:t>漯河市中心医院</w:t>
      </w:r>
      <w:r>
        <w:rPr>
          <w:b/>
          <w:bCs/>
          <w:sz w:val="36"/>
          <w:szCs w:val="36"/>
        </w:rPr>
        <w:t>1</w:t>
      </w:r>
      <w:r>
        <w:rPr>
          <w:rFonts w:hint="eastAsia"/>
          <w:b/>
          <w:bCs/>
          <w:sz w:val="36"/>
          <w:szCs w:val="36"/>
        </w:rPr>
        <w:t>、</w:t>
      </w:r>
      <w:r>
        <w:rPr>
          <w:b/>
          <w:bCs/>
          <w:sz w:val="36"/>
          <w:szCs w:val="36"/>
        </w:rPr>
        <w:t>2#</w:t>
      </w:r>
      <w:r>
        <w:rPr>
          <w:rFonts w:hint="eastAsia"/>
          <w:b/>
          <w:bCs/>
          <w:sz w:val="36"/>
          <w:szCs w:val="36"/>
        </w:rPr>
        <w:t>病房楼连廊吊顶</w:t>
      </w:r>
      <w:r>
        <w:rPr>
          <w:rFonts w:hint="eastAsia"/>
          <w:b/>
          <w:bCs/>
          <w:sz w:val="36"/>
          <w:szCs w:val="36"/>
          <w:lang w:eastAsia="zh-CN"/>
        </w:rPr>
        <w:t>修缮</w:t>
      </w:r>
      <w:r>
        <w:rPr>
          <w:rFonts w:hint="eastAsia"/>
          <w:b/>
          <w:bCs/>
          <w:sz w:val="36"/>
          <w:szCs w:val="36"/>
        </w:rPr>
        <w:t>施工工程</w:t>
      </w:r>
    </w:p>
    <w:p>
      <w:pPr>
        <w:jc w:val="center"/>
        <w:rPr>
          <w:rFonts w:hint="eastAsia"/>
          <w:b/>
          <w:bCs/>
          <w:sz w:val="36"/>
          <w:szCs w:val="36"/>
        </w:rPr>
      </w:pPr>
      <w:r>
        <w:rPr>
          <w:rFonts w:hint="eastAsia"/>
          <w:b/>
          <w:bCs/>
          <w:sz w:val="36"/>
          <w:szCs w:val="36"/>
        </w:rPr>
        <w:t>磋商性文件</w:t>
      </w:r>
    </w:p>
    <w:p>
      <w:pPr>
        <w:spacing w:line="520" w:lineRule="exact"/>
        <w:rPr>
          <w:sz w:val="28"/>
          <w:szCs w:val="28"/>
        </w:rPr>
      </w:pPr>
      <w:r>
        <w:rPr>
          <w:rFonts w:hint="eastAsia"/>
          <w:b/>
          <w:bCs/>
          <w:sz w:val="28"/>
          <w:szCs w:val="28"/>
        </w:rPr>
        <w:t>一、</w:t>
      </w:r>
      <w:r>
        <w:rPr>
          <w:rFonts w:hint="eastAsia"/>
          <w:sz w:val="28"/>
          <w:szCs w:val="28"/>
        </w:rPr>
        <w:t>项目名称：漯河市中心医院</w:t>
      </w:r>
      <w:r>
        <w:rPr>
          <w:sz w:val="28"/>
          <w:szCs w:val="28"/>
        </w:rPr>
        <w:t>1</w:t>
      </w:r>
      <w:r>
        <w:rPr>
          <w:rFonts w:hint="eastAsia"/>
          <w:sz w:val="28"/>
          <w:szCs w:val="28"/>
        </w:rPr>
        <w:t>、</w:t>
      </w:r>
      <w:r>
        <w:rPr>
          <w:sz w:val="28"/>
          <w:szCs w:val="28"/>
        </w:rPr>
        <w:t>2#</w:t>
      </w:r>
      <w:r>
        <w:rPr>
          <w:rFonts w:hint="eastAsia"/>
          <w:sz w:val="28"/>
          <w:szCs w:val="28"/>
        </w:rPr>
        <w:t>病房楼连廊吊顶</w:t>
      </w:r>
      <w:r>
        <w:rPr>
          <w:rFonts w:hint="eastAsia"/>
          <w:sz w:val="28"/>
          <w:szCs w:val="28"/>
          <w:lang w:eastAsia="zh-CN"/>
        </w:rPr>
        <w:t>修缮</w:t>
      </w:r>
      <w:r>
        <w:rPr>
          <w:rFonts w:hint="eastAsia"/>
          <w:sz w:val="28"/>
          <w:szCs w:val="28"/>
        </w:rPr>
        <w:t>施工工程</w:t>
      </w:r>
    </w:p>
    <w:p>
      <w:pPr>
        <w:spacing w:line="520" w:lineRule="exact"/>
        <w:jc w:val="left"/>
        <w:rPr>
          <w:sz w:val="28"/>
          <w:szCs w:val="28"/>
        </w:rPr>
      </w:pPr>
      <w:r>
        <w:rPr>
          <w:rFonts w:hint="eastAsia"/>
          <w:b/>
          <w:bCs/>
          <w:sz w:val="28"/>
          <w:szCs w:val="28"/>
        </w:rPr>
        <w:t>二、</w:t>
      </w:r>
      <w:r>
        <w:rPr>
          <w:rFonts w:hint="eastAsia"/>
          <w:sz w:val="28"/>
          <w:szCs w:val="28"/>
        </w:rPr>
        <w:t>项目地址：漯河市中心医院院内（人民东路</w:t>
      </w:r>
      <w:r>
        <w:rPr>
          <w:sz w:val="28"/>
          <w:szCs w:val="28"/>
        </w:rPr>
        <w:t>56</w:t>
      </w:r>
      <w:r>
        <w:rPr>
          <w:rFonts w:hint="eastAsia"/>
          <w:sz w:val="28"/>
          <w:szCs w:val="28"/>
        </w:rPr>
        <w:t>号）</w:t>
      </w:r>
    </w:p>
    <w:p>
      <w:pPr>
        <w:spacing w:line="520" w:lineRule="exact"/>
        <w:jc w:val="left"/>
        <w:rPr>
          <w:sz w:val="28"/>
          <w:szCs w:val="28"/>
        </w:rPr>
      </w:pPr>
      <w:r>
        <w:rPr>
          <w:rFonts w:hint="eastAsia"/>
          <w:b/>
          <w:bCs/>
          <w:sz w:val="28"/>
          <w:szCs w:val="28"/>
        </w:rPr>
        <w:t>三、</w:t>
      </w:r>
      <w:r>
        <w:rPr>
          <w:rFonts w:hint="eastAsia"/>
          <w:sz w:val="28"/>
          <w:szCs w:val="28"/>
        </w:rPr>
        <w:t>资金来源：单位自筹</w:t>
      </w:r>
    </w:p>
    <w:p>
      <w:pPr>
        <w:spacing w:line="520" w:lineRule="exact"/>
        <w:jc w:val="left"/>
        <w:rPr>
          <w:sz w:val="28"/>
          <w:szCs w:val="28"/>
        </w:rPr>
      </w:pPr>
      <w:r>
        <w:rPr>
          <w:rFonts w:hint="eastAsia"/>
          <w:b/>
          <w:sz w:val="28"/>
          <w:szCs w:val="28"/>
        </w:rPr>
        <w:t>四、</w:t>
      </w:r>
      <w:r>
        <w:rPr>
          <w:rFonts w:hint="eastAsia"/>
          <w:sz w:val="28"/>
          <w:szCs w:val="28"/>
        </w:rPr>
        <w:t>采购编号：</w:t>
      </w:r>
      <w:r>
        <w:rPr>
          <w:sz w:val="28"/>
          <w:szCs w:val="28"/>
        </w:rPr>
        <w:t>JJK-2018-01</w:t>
      </w:r>
    </w:p>
    <w:p>
      <w:pPr>
        <w:spacing w:line="520" w:lineRule="exact"/>
        <w:jc w:val="left"/>
        <w:rPr>
          <w:sz w:val="28"/>
          <w:szCs w:val="28"/>
        </w:rPr>
      </w:pPr>
      <w:r>
        <w:rPr>
          <w:rFonts w:hint="eastAsia"/>
          <w:b/>
          <w:bCs/>
          <w:sz w:val="28"/>
          <w:szCs w:val="28"/>
        </w:rPr>
        <w:t>五、</w:t>
      </w:r>
      <w:r>
        <w:rPr>
          <w:rFonts w:hint="eastAsia"/>
          <w:sz w:val="28"/>
          <w:szCs w:val="28"/>
        </w:rPr>
        <w:t>工程范围：</w:t>
      </w:r>
    </w:p>
    <w:p>
      <w:pPr>
        <w:numPr>
          <w:ilvl w:val="0"/>
          <w:numId w:val="1"/>
        </w:numPr>
        <w:spacing w:line="520" w:lineRule="exact"/>
        <w:jc w:val="left"/>
        <w:rPr>
          <w:sz w:val="28"/>
          <w:szCs w:val="28"/>
        </w:rPr>
      </w:pPr>
      <w:r>
        <w:rPr>
          <w:rFonts w:hint="eastAsia"/>
          <w:sz w:val="28"/>
          <w:szCs w:val="28"/>
        </w:rPr>
        <w:t>拆除原有连廊底部、侧面</w:t>
      </w:r>
      <w:r>
        <w:rPr>
          <w:rFonts w:hint="eastAsia"/>
          <w:sz w:val="28"/>
          <w:szCs w:val="28"/>
          <w:lang w:eastAsia="zh-CN"/>
        </w:rPr>
        <w:t>铝塑</w:t>
      </w:r>
      <w:r>
        <w:rPr>
          <w:rFonts w:hint="eastAsia"/>
          <w:sz w:val="28"/>
          <w:szCs w:val="28"/>
        </w:rPr>
        <w:t>板、钢龙骨、侧面钢骨架，包括</w:t>
      </w:r>
      <w:r>
        <w:rPr>
          <w:rFonts w:hint="eastAsia"/>
          <w:sz w:val="28"/>
          <w:szCs w:val="28"/>
          <w:lang w:val="en-US" w:eastAsia="zh-CN"/>
        </w:rPr>
        <w:t>2</w:t>
      </w:r>
      <w:r>
        <w:rPr>
          <w:rFonts w:hint="eastAsia"/>
          <w:sz w:val="28"/>
          <w:szCs w:val="28"/>
        </w:rPr>
        <w:t>号病房楼雨蓬</w:t>
      </w:r>
      <w:r>
        <w:rPr>
          <w:rFonts w:hint="eastAsia"/>
          <w:sz w:val="28"/>
          <w:szCs w:val="28"/>
          <w:lang w:eastAsia="zh-CN"/>
        </w:rPr>
        <w:t>铝塑板吊顶。</w:t>
      </w:r>
    </w:p>
    <w:p>
      <w:pPr>
        <w:spacing w:line="520" w:lineRule="exact"/>
        <w:jc w:val="left"/>
        <w:rPr>
          <w:rFonts w:hint="eastAsia" w:eastAsia="宋体"/>
          <w:sz w:val="28"/>
          <w:szCs w:val="28"/>
          <w:lang w:val="en-US" w:eastAsia="zh-CN"/>
        </w:rPr>
      </w:pPr>
      <w:r>
        <w:rPr>
          <w:sz w:val="28"/>
          <w:szCs w:val="28"/>
        </w:rPr>
        <w:t>2</w:t>
      </w:r>
      <w:r>
        <w:rPr>
          <w:rFonts w:hint="eastAsia"/>
          <w:sz w:val="28"/>
          <w:szCs w:val="28"/>
        </w:rPr>
        <w:t>、对连廊侧面安装白色铝塑板，连廊</w:t>
      </w:r>
      <w:r>
        <w:rPr>
          <w:rFonts w:hint="eastAsia"/>
          <w:sz w:val="28"/>
          <w:szCs w:val="28"/>
          <w:lang w:eastAsia="zh-CN"/>
        </w:rPr>
        <w:t>吊顶</w:t>
      </w:r>
      <w:r>
        <w:rPr>
          <w:rFonts w:hint="eastAsia"/>
          <w:sz w:val="28"/>
          <w:szCs w:val="28"/>
        </w:rPr>
        <w:t>安装生态木方通吊顶</w:t>
      </w:r>
      <w:r>
        <w:rPr>
          <w:rFonts w:hint="eastAsia"/>
          <w:sz w:val="28"/>
          <w:szCs w:val="28"/>
          <w:lang w:eastAsia="zh-CN"/>
        </w:rPr>
        <w:t>；</w:t>
      </w:r>
      <w:r>
        <w:rPr>
          <w:rFonts w:hint="eastAsia"/>
          <w:sz w:val="28"/>
          <w:szCs w:val="28"/>
          <w:lang w:val="en-US" w:eastAsia="zh-CN"/>
        </w:rPr>
        <w:t>2号病房楼雨蓬重新用铝塑板吊顶，连廊钢构刷防锈漆；氧气管道（φ20）负压管道（φ50）做保温处理。</w:t>
      </w:r>
    </w:p>
    <w:p>
      <w:pPr>
        <w:spacing w:line="520" w:lineRule="exact"/>
        <w:jc w:val="left"/>
        <w:rPr>
          <w:sz w:val="28"/>
          <w:szCs w:val="28"/>
        </w:rPr>
      </w:pPr>
      <w:r>
        <w:rPr>
          <w:rFonts w:hint="eastAsia"/>
          <w:b/>
          <w:bCs/>
          <w:sz w:val="28"/>
          <w:szCs w:val="28"/>
        </w:rPr>
        <w:t>六、</w:t>
      </w:r>
      <w:r>
        <w:rPr>
          <w:rFonts w:hint="eastAsia"/>
          <w:sz w:val="28"/>
          <w:szCs w:val="28"/>
        </w:rPr>
        <w:t>承包方式：包工、包料、包工期</w:t>
      </w:r>
    </w:p>
    <w:p>
      <w:pPr>
        <w:spacing w:line="520" w:lineRule="exact"/>
        <w:jc w:val="left"/>
        <w:rPr>
          <w:sz w:val="28"/>
          <w:szCs w:val="28"/>
        </w:rPr>
      </w:pPr>
      <w:r>
        <w:rPr>
          <w:rFonts w:hint="eastAsia"/>
          <w:b/>
          <w:bCs/>
          <w:sz w:val="28"/>
          <w:szCs w:val="28"/>
        </w:rPr>
        <w:t>七、</w:t>
      </w:r>
      <w:r>
        <w:rPr>
          <w:rFonts w:hint="eastAsia"/>
          <w:sz w:val="28"/>
          <w:szCs w:val="28"/>
        </w:rPr>
        <w:t>工期要求：自施工合同签订后</w:t>
      </w:r>
      <w:r>
        <w:rPr>
          <w:sz w:val="28"/>
          <w:szCs w:val="28"/>
        </w:rPr>
        <w:t>1</w:t>
      </w:r>
      <w:r>
        <w:rPr>
          <w:rFonts w:hint="eastAsia"/>
          <w:sz w:val="28"/>
          <w:szCs w:val="28"/>
          <w:lang w:val="en-US" w:eastAsia="zh-CN"/>
        </w:rPr>
        <w:t>5</w:t>
      </w:r>
      <w:r>
        <w:rPr>
          <w:rFonts w:hint="eastAsia"/>
          <w:sz w:val="28"/>
          <w:szCs w:val="28"/>
        </w:rPr>
        <w:t>日历天竣工</w:t>
      </w:r>
    </w:p>
    <w:p>
      <w:pPr>
        <w:spacing w:line="520" w:lineRule="exact"/>
        <w:jc w:val="left"/>
        <w:rPr>
          <w:sz w:val="28"/>
          <w:szCs w:val="28"/>
        </w:rPr>
      </w:pPr>
      <w:r>
        <w:rPr>
          <w:rFonts w:hint="eastAsia"/>
          <w:b/>
          <w:bCs/>
          <w:sz w:val="28"/>
          <w:szCs w:val="28"/>
        </w:rPr>
        <w:t>八、</w:t>
      </w:r>
      <w:r>
        <w:rPr>
          <w:rFonts w:hint="eastAsia"/>
          <w:sz w:val="28"/>
          <w:szCs w:val="28"/>
        </w:rPr>
        <w:t>质量及质保期要求：要求工程质量达到合格工程；满足《建筑装饰装修工程质量验收规范》，质保期不少于</w:t>
      </w:r>
      <w:r>
        <w:rPr>
          <w:sz w:val="28"/>
          <w:szCs w:val="28"/>
        </w:rPr>
        <w:t>2</w:t>
      </w:r>
      <w:r>
        <w:rPr>
          <w:rFonts w:hint="eastAsia"/>
          <w:sz w:val="28"/>
          <w:szCs w:val="28"/>
        </w:rPr>
        <w:t>年</w:t>
      </w:r>
    </w:p>
    <w:p>
      <w:pPr>
        <w:spacing w:line="520" w:lineRule="exact"/>
        <w:jc w:val="left"/>
        <w:rPr>
          <w:sz w:val="28"/>
          <w:szCs w:val="28"/>
        </w:rPr>
      </w:pPr>
      <w:r>
        <w:rPr>
          <w:rFonts w:hint="eastAsia"/>
          <w:b/>
          <w:bCs/>
          <w:sz w:val="28"/>
          <w:szCs w:val="28"/>
        </w:rPr>
        <w:t>九、</w:t>
      </w:r>
      <w:r>
        <w:rPr>
          <w:rFonts w:hint="eastAsia"/>
          <w:sz w:val="28"/>
          <w:szCs w:val="28"/>
        </w:rPr>
        <w:t>对响应人资质要求：本工程响应人必须具有二级以上装饰资质，社会信誉良好的企业，响应人必须具备独立的法人资格、营业执照、税务登记证、安全生产许可证、组织机构代码、报名时携带营业执照、税务登记证、安全生产许可证、委托书等证件复印件，需加盖红章；开标时查验营业执照、税务登记证、安全生产许可证、组织机构代码、法人委托书、委托人身份证原件。本次磋商不接受联合体报名。</w:t>
      </w:r>
    </w:p>
    <w:p>
      <w:pPr>
        <w:spacing w:line="520" w:lineRule="exact"/>
        <w:rPr>
          <w:sz w:val="28"/>
          <w:szCs w:val="28"/>
        </w:rPr>
      </w:pPr>
      <w:r>
        <w:rPr>
          <w:rFonts w:hint="eastAsia"/>
          <w:b/>
          <w:bCs/>
          <w:sz w:val="28"/>
          <w:szCs w:val="28"/>
        </w:rPr>
        <w:t>十、</w:t>
      </w:r>
      <w:r>
        <w:rPr>
          <w:rFonts w:hint="eastAsia"/>
          <w:sz w:val="28"/>
          <w:szCs w:val="28"/>
        </w:rPr>
        <w:t>磋商时间及地点：</w:t>
      </w:r>
      <w:r>
        <w:rPr>
          <w:rFonts w:ascii="Adobe ?? Std R" w:hAnsi="Adobe ?? Std R"/>
          <w:sz w:val="30"/>
          <w:szCs w:val="30"/>
        </w:rPr>
        <w:t>2</w:t>
      </w:r>
      <w:r>
        <w:rPr>
          <w:sz w:val="28"/>
          <w:szCs w:val="28"/>
        </w:rPr>
        <w:t>018</w:t>
      </w:r>
      <w:r>
        <w:rPr>
          <w:rFonts w:hint="eastAsia"/>
          <w:sz w:val="28"/>
          <w:szCs w:val="28"/>
        </w:rPr>
        <w:t>年</w:t>
      </w:r>
      <w:r>
        <w:rPr>
          <w:sz w:val="28"/>
          <w:szCs w:val="28"/>
        </w:rPr>
        <w:t>8</w:t>
      </w:r>
      <w:r>
        <w:rPr>
          <w:rFonts w:hint="eastAsia"/>
          <w:sz w:val="28"/>
          <w:szCs w:val="28"/>
        </w:rPr>
        <w:t>月</w:t>
      </w:r>
      <w:r>
        <w:rPr>
          <w:sz w:val="28"/>
          <w:szCs w:val="28"/>
        </w:rPr>
        <w:t>17</w:t>
      </w:r>
      <w:r>
        <w:rPr>
          <w:rFonts w:hint="eastAsia"/>
          <w:sz w:val="28"/>
          <w:szCs w:val="28"/>
        </w:rPr>
        <w:t>日（星期五）</w:t>
      </w:r>
      <w:r>
        <w:rPr>
          <w:rFonts w:hint="eastAsia"/>
          <w:sz w:val="28"/>
          <w:szCs w:val="28"/>
          <w:lang w:eastAsia="zh-CN"/>
        </w:rPr>
        <w:t>上午</w:t>
      </w:r>
      <w:r>
        <w:rPr>
          <w:rFonts w:hint="eastAsia"/>
          <w:sz w:val="28"/>
          <w:szCs w:val="28"/>
          <w:lang w:val="en-US" w:eastAsia="zh-CN"/>
        </w:rPr>
        <w:t>9</w:t>
      </w:r>
      <w:r>
        <w:rPr>
          <w:rFonts w:hint="eastAsia"/>
          <w:sz w:val="28"/>
          <w:szCs w:val="28"/>
        </w:rPr>
        <w:t>：</w:t>
      </w:r>
      <w:r>
        <w:rPr>
          <w:sz w:val="28"/>
          <w:szCs w:val="28"/>
        </w:rPr>
        <w:t>00</w:t>
      </w:r>
      <w:r>
        <w:rPr>
          <w:rFonts w:hint="eastAsia"/>
          <w:sz w:val="28"/>
          <w:szCs w:val="28"/>
        </w:rPr>
        <w:t>；</w:t>
      </w:r>
    </w:p>
    <w:p>
      <w:pPr>
        <w:spacing w:line="520" w:lineRule="exact"/>
        <w:rPr>
          <w:sz w:val="28"/>
          <w:szCs w:val="28"/>
        </w:rPr>
      </w:pPr>
      <w:r>
        <w:rPr>
          <w:sz w:val="28"/>
          <w:szCs w:val="28"/>
        </w:rPr>
        <w:t xml:space="preserve"> </w:t>
      </w:r>
      <w:r>
        <w:rPr>
          <w:rFonts w:hint="eastAsia"/>
          <w:sz w:val="28"/>
          <w:szCs w:val="28"/>
          <w:lang w:val="en-US" w:eastAsia="zh-CN"/>
        </w:rPr>
        <w:t xml:space="preserve">  </w:t>
      </w:r>
      <w:r>
        <w:rPr>
          <w:sz w:val="28"/>
          <w:szCs w:val="28"/>
        </w:rPr>
        <w:t xml:space="preserve"> </w:t>
      </w:r>
      <w:r>
        <w:rPr>
          <w:rFonts w:hint="eastAsia"/>
          <w:sz w:val="28"/>
          <w:szCs w:val="28"/>
        </w:rPr>
        <w:t>磋商地点：漯河市中心医院肿瘤楼五楼会议室</w:t>
      </w:r>
    </w:p>
    <w:p>
      <w:pPr>
        <w:spacing w:line="520" w:lineRule="exact"/>
        <w:rPr>
          <w:sz w:val="28"/>
          <w:szCs w:val="28"/>
        </w:rPr>
      </w:pPr>
      <w:r>
        <w:rPr>
          <w:rFonts w:hint="eastAsia"/>
          <w:b/>
          <w:bCs/>
          <w:sz w:val="28"/>
          <w:szCs w:val="28"/>
        </w:rPr>
        <w:t>十一、</w:t>
      </w:r>
      <w:r>
        <w:rPr>
          <w:rFonts w:hint="eastAsia"/>
          <w:sz w:val="28"/>
          <w:szCs w:val="28"/>
        </w:rPr>
        <w:t>磋商费用：参加本工程竞争性磋商活动所涉及的一切费用均由参与单位自行承担。</w:t>
      </w:r>
    </w:p>
    <w:p>
      <w:pPr>
        <w:spacing w:line="520" w:lineRule="exact"/>
        <w:rPr>
          <w:sz w:val="28"/>
          <w:szCs w:val="28"/>
        </w:rPr>
      </w:pPr>
      <w:r>
        <w:rPr>
          <w:rFonts w:hint="eastAsia"/>
          <w:b/>
          <w:bCs/>
          <w:sz w:val="28"/>
          <w:szCs w:val="28"/>
        </w:rPr>
        <w:t>十二、</w:t>
      </w:r>
      <w:r>
        <w:rPr>
          <w:rFonts w:hint="eastAsia"/>
          <w:sz w:val="28"/>
          <w:szCs w:val="28"/>
        </w:rPr>
        <w:t>踏勘现场：本次磋商不组织</w:t>
      </w:r>
      <w:r>
        <w:rPr>
          <w:rFonts w:hint="eastAsia"/>
          <w:sz w:val="28"/>
          <w:szCs w:val="28"/>
          <w:lang w:eastAsia="zh-CN"/>
        </w:rPr>
        <w:t>统一</w:t>
      </w:r>
      <w:r>
        <w:rPr>
          <w:rFonts w:hint="eastAsia"/>
          <w:sz w:val="28"/>
          <w:szCs w:val="28"/>
        </w:rPr>
        <w:t>踏勘现场，各响应人可自行其查勘现场情况，如有疑问，响应人应以书面形式或电邮提出，业主方也将以书面或电邮形式答疑。</w:t>
      </w:r>
    </w:p>
    <w:p>
      <w:pPr>
        <w:spacing w:line="520" w:lineRule="exact"/>
        <w:rPr>
          <w:rFonts w:hint="eastAsia" w:eastAsia="宋体"/>
          <w:sz w:val="28"/>
          <w:szCs w:val="28"/>
          <w:lang w:val="en-US" w:eastAsia="zh-CN"/>
        </w:rPr>
      </w:pPr>
      <w:r>
        <w:rPr>
          <w:rFonts w:hint="eastAsia"/>
          <w:b/>
          <w:bCs/>
          <w:sz w:val="28"/>
          <w:szCs w:val="28"/>
        </w:rPr>
        <w:t>十三、</w:t>
      </w:r>
      <w:r>
        <w:rPr>
          <w:rFonts w:hint="eastAsia"/>
          <w:sz w:val="28"/>
          <w:szCs w:val="28"/>
        </w:rPr>
        <w:t>响应文件应密封在包装袋内，封口处注明：漯河市中心医院</w:t>
      </w:r>
      <w:r>
        <w:rPr>
          <w:sz w:val="28"/>
          <w:szCs w:val="28"/>
        </w:rPr>
        <w:t>1</w:t>
      </w:r>
      <w:r>
        <w:rPr>
          <w:rFonts w:hint="eastAsia"/>
          <w:sz w:val="28"/>
          <w:szCs w:val="28"/>
        </w:rPr>
        <w:t>、</w:t>
      </w:r>
      <w:r>
        <w:rPr>
          <w:sz w:val="28"/>
          <w:szCs w:val="28"/>
        </w:rPr>
        <w:t>2#</w:t>
      </w:r>
      <w:r>
        <w:rPr>
          <w:rFonts w:hint="eastAsia"/>
          <w:sz w:val="28"/>
          <w:szCs w:val="28"/>
        </w:rPr>
        <w:t>病房楼连廊吊顶施工工程竞争性磋商文件，加盖公章。响应文件应注明：</w:t>
      </w:r>
      <w:r>
        <w:rPr>
          <w:rFonts w:ascii="Adobe ?? Std R" w:hAnsi="Adobe ?? Std R"/>
          <w:sz w:val="30"/>
          <w:szCs w:val="30"/>
        </w:rPr>
        <w:t>2</w:t>
      </w:r>
      <w:r>
        <w:rPr>
          <w:sz w:val="28"/>
          <w:szCs w:val="28"/>
        </w:rPr>
        <w:t>018</w:t>
      </w:r>
      <w:r>
        <w:rPr>
          <w:rFonts w:hint="eastAsia"/>
          <w:sz w:val="28"/>
          <w:szCs w:val="28"/>
        </w:rPr>
        <w:t>年</w:t>
      </w:r>
      <w:r>
        <w:rPr>
          <w:sz w:val="28"/>
          <w:szCs w:val="28"/>
        </w:rPr>
        <w:t>8</w:t>
      </w:r>
      <w:r>
        <w:rPr>
          <w:rFonts w:hint="eastAsia"/>
          <w:sz w:val="28"/>
          <w:szCs w:val="28"/>
        </w:rPr>
        <w:t>月</w:t>
      </w:r>
      <w:r>
        <w:rPr>
          <w:rFonts w:hint="eastAsia"/>
          <w:sz w:val="28"/>
          <w:szCs w:val="28"/>
          <w:lang w:val="en-US" w:eastAsia="zh-CN"/>
        </w:rPr>
        <w:t>17</w:t>
      </w:r>
      <w:r>
        <w:rPr>
          <w:rFonts w:hint="eastAsia"/>
          <w:sz w:val="28"/>
          <w:szCs w:val="28"/>
        </w:rPr>
        <w:t>日</w:t>
      </w:r>
      <w:r>
        <w:rPr>
          <w:rFonts w:hint="eastAsia"/>
          <w:sz w:val="28"/>
          <w:szCs w:val="28"/>
          <w:lang w:eastAsia="zh-CN"/>
        </w:rPr>
        <w:t>上午</w:t>
      </w:r>
      <w:r>
        <w:rPr>
          <w:rFonts w:hint="eastAsia"/>
          <w:sz w:val="28"/>
          <w:szCs w:val="28"/>
          <w:lang w:val="en-US" w:eastAsia="zh-CN"/>
        </w:rPr>
        <w:t>9</w:t>
      </w:r>
      <w:r>
        <w:rPr>
          <w:rFonts w:hint="eastAsia"/>
          <w:sz w:val="28"/>
          <w:szCs w:val="28"/>
        </w:rPr>
        <w:t>：</w:t>
      </w:r>
      <w:r>
        <w:rPr>
          <w:sz w:val="28"/>
          <w:szCs w:val="28"/>
        </w:rPr>
        <w:t>00</w:t>
      </w:r>
      <w:r>
        <w:rPr>
          <w:rFonts w:hint="eastAsia"/>
          <w:sz w:val="28"/>
          <w:szCs w:val="28"/>
        </w:rPr>
        <w:t>前不得启封。</w:t>
      </w:r>
      <w:r>
        <w:rPr>
          <w:rFonts w:ascii="Adobe ?? Std R" w:hAnsi="Adobe ?? Std R"/>
          <w:sz w:val="30"/>
          <w:szCs w:val="30"/>
        </w:rPr>
        <w:t>2</w:t>
      </w:r>
      <w:r>
        <w:rPr>
          <w:sz w:val="28"/>
          <w:szCs w:val="28"/>
        </w:rPr>
        <w:t>018</w:t>
      </w:r>
      <w:r>
        <w:rPr>
          <w:rFonts w:hint="eastAsia"/>
          <w:sz w:val="28"/>
          <w:szCs w:val="28"/>
        </w:rPr>
        <w:t>年</w:t>
      </w:r>
      <w:r>
        <w:rPr>
          <w:sz w:val="28"/>
          <w:szCs w:val="28"/>
        </w:rPr>
        <w:t>8</w:t>
      </w:r>
      <w:r>
        <w:rPr>
          <w:rFonts w:hint="eastAsia"/>
          <w:sz w:val="28"/>
          <w:szCs w:val="28"/>
        </w:rPr>
        <w:t>月</w:t>
      </w:r>
      <w:r>
        <w:rPr>
          <w:rFonts w:hint="eastAsia"/>
          <w:sz w:val="28"/>
          <w:szCs w:val="28"/>
          <w:lang w:val="en-US" w:eastAsia="zh-CN"/>
        </w:rPr>
        <w:t>17</w:t>
      </w:r>
      <w:r>
        <w:rPr>
          <w:rFonts w:hint="eastAsia"/>
          <w:sz w:val="28"/>
          <w:szCs w:val="28"/>
        </w:rPr>
        <w:t>日（星期五）</w:t>
      </w:r>
      <w:r>
        <w:rPr>
          <w:rFonts w:hint="eastAsia"/>
          <w:sz w:val="28"/>
          <w:szCs w:val="28"/>
          <w:lang w:eastAsia="zh-CN"/>
        </w:rPr>
        <w:t>上午</w:t>
      </w:r>
      <w:r>
        <w:rPr>
          <w:rFonts w:hint="eastAsia"/>
          <w:sz w:val="28"/>
          <w:szCs w:val="28"/>
          <w:lang w:val="en-US" w:eastAsia="zh-CN"/>
        </w:rPr>
        <w:t>9</w:t>
      </w:r>
      <w:r>
        <w:rPr>
          <w:rFonts w:hint="eastAsia"/>
          <w:sz w:val="28"/>
          <w:szCs w:val="28"/>
        </w:rPr>
        <w:t>：</w:t>
      </w:r>
      <w:r>
        <w:rPr>
          <w:sz w:val="28"/>
          <w:szCs w:val="28"/>
        </w:rPr>
        <w:t>00</w:t>
      </w:r>
      <w:r>
        <w:rPr>
          <w:rFonts w:hint="eastAsia"/>
          <w:sz w:val="28"/>
          <w:szCs w:val="28"/>
        </w:rPr>
        <w:t>以后迟到的响应文件将不被业主方接受。</w:t>
      </w:r>
      <w:r>
        <w:rPr>
          <w:rFonts w:hint="eastAsia"/>
          <w:sz w:val="28"/>
          <w:szCs w:val="28"/>
          <w:u w:val="single"/>
        </w:rPr>
        <w:t>本次磋商将在启封响应文件前进行资格审查，将对各单位的营业执照、税务登记证、安全生产许可证、组织机构代码、项目经理建造师资格证、法人委托书、委托人身份证原件进行查验，</w:t>
      </w:r>
      <w:r>
        <w:rPr>
          <w:rFonts w:hint="eastAsia"/>
          <w:sz w:val="28"/>
          <w:szCs w:val="28"/>
        </w:rPr>
        <w:t>响应文件应包括以下主要内容：法人委托书、法人身份证、法人委托代理人身份证、预算书（按照业主方提供清单，若响应人认为该项目在实施过程中必须发生而未列出的请自行列出清单子目）资质证书、营业执照、税务登记证、组织机构代码等证件复印件、施工进度计划、安全文明生产措施、投标工期、投标质量等。响应人所填写的各单项报价均应包括主、辅材料费、材料损耗、人工费、管理费、施工措施费、运输费、机械费、二次搬运费、吊装费、远途施工增加费、增高费、利润、税收等为全费用综合单价，</w:t>
      </w:r>
      <w:r>
        <w:rPr>
          <w:rFonts w:hint="eastAsia"/>
          <w:sz w:val="28"/>
          <w:szCs w:val="28"/>
          <w:u w:val="single"/>
        </w:rPr>
        <w:t>中标价应视为工程交工前的一切费用</w:t>
      </w:r>
      <w:r>
        <w:rPr>
          <w:rFonts w:hint="eastAsia"/>
          <w:sz w:val="28"/>
          <w:szCs w:val="28"/>
        </w:rPr>
        <w:t>。业主方将在竞争性磋商过程中对各响应人的报价清单进行相关对比，对不符合常理的过高和过低的价格要求响应人进行解释，解释不合理时将排除该响应人的响应文件。</w:t>
      </w:r>
      <w:r>
        <w:rPr>
          <w:rFonts w:hint="eastAsia"/>
          <w:color w:val="FF0000"/>
          <w:sz w:val="28"/>
          <w:szCs w:val="28"/>
          <w:lang w:eastAsia="zh-CN"/>
        </w:rPr>
        <w:t>各磋商单位做出装修后效果图。</w:t>
      </w:r>
      <w:bookmarkStart w:id="0" w:name="_GoBack"/>
      <w:bookmarkEnd w:id="0"/>
    </w:p>
    <w:p>
      <w:pPr>
        <w:spacing w:line="520" w:lineRule="exact"/>
        <w:rPr>
          <w:sz w:val="28"/>
          <w:szCs w:val="28"/>
        </w:rPr>
      </w:pPr>
      <w:r>
        <w:rPr>
          <w:rFonts w:hint="eastAsia"/>
          <w:b/>
          <w:bCs/>
          <w:sz w:val="28"/>
          <w:szCs w:val="28"/>
        </w:rPr>
        <w:t>十四</w:t>
      </w:r>
      <w:r>
        <w:rPr>
          <w:rFonts w:hint="eastAsia"/>
          <w:sz w:val="28"/>
          <w:szCs w:val="28"/>
        </w:rPr>
        <w:t>、开标：启封响应文件前业主将对响应人进行资格审查，按照第十三条款的资质进行审查，资格审查结束后将进行公开报价，第二轮将对符合要求的响应人报价进行单独磋商，</w:t>
      </w:r>
    </w:p>
    <w:p>
      <w:pPr>
        <w:spacing w:line="520" w:lineRule="exact"/>
        <w:rPr>
          <w:rFonts w:ascii="Adobe ?? Std R" w:hAnsi="Adobe ?? Std R"/>
          <w:sz w:val="28"/>
          <w:szCs w:val="30"/>
        </w:rPr>
      </w:pPr>
      <w:r>
        <w:rPr>
          <w:rFonts w:hint="eastAsia"/>
          <w:b/>
          <w:bCs/>
          <w:sz w:val="28"/>
          <w:szCs w:val="28"/>
        </w:rPr>
        <w:t>十</w:t>
      </w:r>
      <w:r>
        <w:rPr>
          <w:rFonts w:hint="eastAsia"/>
          <w:b/>
          <w:bCs/>
          <w:sz w:val="28"/>
          <w:szCs w:val="28"/>
          <w:lang w:eastAsia="zh-CN"/>
        </w:rPr>
        <w:t>五</w:t>
      </w:r>
      <w:r>
        <w:rPr>
          <w:rFonts w:hint="eastAsia"/>
          <w:b/>
          <w:bCs/>
          <w:sz w:val="28"/>
          <w:szCs w:val="28"/>
        </w:rPr>
        <w:t>、</w:t>
      </w:r>
      <w:r>
        <w:rPr>
          <w:rFonts w:hint="eastAsia"/>
          <w:sz w:val="28"/>
          <w:szCs w:val="28"/>
        </w:rPr>
        <w:t>付款条件：全部工程完成后并经业主方验收合格，业主方支付至合同款的</w:t>
      </w:r>
      <w:r>
        <w:rPr>
          <w:sz w:val="28"/>
          <w:szCs w:val="28"/>
        </w:rPr>
        <w:t>97%</w:t>
      </w:r>
      <w:r>
        <w:rPr>
          <w:rFonts w:hint="eastAsia"/>
          <w:sz w:val="28"/>
          <w:szCs w:val="28"/>
        </w:rPr>
        <w:t>；</w:t>
      </w:r>
      <w:r>
        <w:rPr>
          <w:rFonts w:hint="eastAsia" w:ascii="Adobe ?? Std R" w:hAnsi="Adobe ?? Std R"/>
          <w:sz w:val="28"/>
          <w:szCs w:val="30"/>
        </w:rPr>
        <w:t>剩余合同款</w:t>
      </w:r>
      <w:r>
        <w:rPr>
          <w:rFonts w:ascii="Adobe ?? Std R" w:hAnsi="Adobe ?? Std R"/>
          <w:sz w:val="28"/>
          <w:szCs w:val="30"/>
        </w:rPr>
        <w:t>3%</w:t>
      </w:r>
      <w:r>
        <w:rPr>
          <w:rFonts w:hint="eastAsia" w:ascii="Adobe ?? Std R" w:hAnsi="Adobe ?? Std R"/>
          <w:sz w:val="28"/>
          <w:szCs w:val="30"/>
        </w:rPr>
        <w:t>作质保金，质保期满后七日内一次付清。</w:t>
      </w:r>
    </w:p>
    <w:p>
      <w:pPr>
        <w:spacing w:line="520" w:lineRule="exact"/>
        <w:rPr>
          <w:rFonts w:ascii="Adobe ?? Std R" w:hAnsi="Adobe ?? Std R"/>
          <w:sz w:val="28"/>
          <w:szCs w:val="30"/>
        </w:rPr>
      </w:pPr>
      <w:r>
        <w:rPr>
          <w:rFonts w:hint="eastAsia" w:ascii="Adobe ?? Std R" w:hAnsi="Adobe ?? Std R"/>
          <w:b/>
          <w:bCs/>
          <w:sz w:val="28"/>
          <w:szCs w:val="30"/>
        </w:rPr>
        <w:t>十六、</w:t>
      </w:r>
      <w:r>
        <w:rPr>
          <w:rFonts w:hint="eastAsia" w:ascii="Adobe ?? Std R" w:hAnsi="Adobe ?? Std R"/>
          <w:sz w:val="28"/>
          <w:szCs w:val="30"/>
        </w:rPr>
        <w:t>工程合同价款的调整办法：</w:t>
      </w:r>
      <w:r>
        <w:rPr>
          <w:rFonts w:hint="eastAsia" w:ascii="Adobe ?? Std R" w:hAnsi="Adobe ?? Std R"/>
          <w:sz w:val="28"/>
          <w:szCs w:val="30"/>
          <w:u w:val="single"/>
        </w:rPr>
        <w:t>有相同或类似清单子目的按照相同或类似清单子目的综合单价进行调整，没有相同或类似清单子目的按</w:t>
      </w:r>
      <w:r>
        <w:rPr>
          <w:rFonts w:hint="eastAsia" w:ascii="Adobe ?? Std R" w:hAnsi="Adobe ?? Std R"/>
          <w:sz w:val="28"/>
          <w:szCs w:val="30"/>
        </w:rPr>
        <w:t>照《</w:t>
      </w:r>
      <w:r>
        <w:rPr>
          <w:rFonts w:hint="eastAsia" w:ascii="Adobe ?? Std R" w:hAnsi="Adobe ?? Std R"/>
          <w:bCs/>
          <w:sz w:val="28"/>
          <w:szCs w:val="30"/>
        </w:rPr>
        <w:t>河南省</w:t>
      </w:r>
      <w:r>
        <w:rPr>
          <w:rFonts w:hint="eastAsia" w:ascii="Adobe ?? Std R" w:hAnsi="Adobe ?? Std R"/>
          <w:sz w:val="28"/>
          <w:szCs w:val="30"/>
        </w:rPr>
        <w:t>房屋建筑与装饰工程预算</w:t>
      </w:r>
      <w:r>
        <w:rPr>
          <w:rFonts w:hint="eastAsia" w:ascii="Adobe ?? Std R" w:hAnsi="Adobe ?? Std R"/>
          <w:bCs/>
          <w:sz w:val="28"/>
          <w:szCs w:val="30"/>
        </w:rPr>
        <w:t>定额</w:t>
      </w:r>
      <w:r>
        <w:rPr>
          <w:rFonts w:ascii="Adobe ?? Std R" w:hAnsi="Adobe ?? Std R"/>
          <w:bCs/>
          <w:sz w:val="28"/>
          <w:szCs w:val="30"/>
        </w:rPr>
        <w:t>2016</w:t>
      </w:r>
      <w:r>
        <w:rPr>
          <w:rFonts w:hint="eastAsia" w:ascii="Adobe ?? Std R" w:hAnsi="Adobe ?? Std R"/>
          <w:sz w:val="28"/>
          <w:szCs w:val="30"/>
        </w:rPr>
        <w:t>》相同或类似子目定额综合单价乘以投标报价优惠比率进行调整，施工过程中，如本工程的施工范围、施工内容、使用材料发生变动，应依照双方签字认可的变更工程单为调增或调减的依据，无双方签字认可的变更单或单方出具的变更单无效。</w:t>
      </w:r>
    </w:p>
    <w:p>
      <w:pPr>
        <w:spacing w:line="520" w:lineRule="exact"/>
        <w:rPr>
          <w:rFonts w:ascii="Adobe ?? Std R" w:hAnsi="Adobe ?? Std R"/>
          <w:sz w:val="28"/>
          <w:szCs w:val="30"/>
        </w:rPr>
      </w:pPr>
      <w:r>
        <w:rPr>
          <w:rFonts w:hint="eastAsia" w:ascii="Adobe ?? Std R" w:hAnsi="Adobe ?? Std R"/>
          <w:b/>
          <w:bCs/>
          <w:sz w:val="28"/>
          <w:szCs w:val="30"/>
        </w:rPr>
        <w:t>十七、</w:t>
      </w:r>
      <w:r>
        <w:rPr>
          <w:rFonts w:hint="eastAsia" w:ascii="Adobe ?? Std R" w:hAnsi="Adobe ?? Std R"/>
          <w:sz w:val="28"/>
          <w:szCs w:val="30"/>
        </w:rPr>
        <w:t>中标单位在收到中标通知书后三天内与招标方签订施工合同，施工合同签订生效后三天内组织人员进场开始施工，否则，业主方有权按中标顺序另选其它中标单位。</w:t>
      </w:r>
    </w:p>
    <w:p>
      <w:pPr>
        <w:spacing w:line="520" w:lineRule="exact"/>
        <w:ind w:firstLine="560" w:firstLineChars="200"/>
        <w:rPr>
          <w:rFonts w:ascii="Adobe ?? Std R" w:hAnsi="Adobe ?? Std R"/>
          <w:sz w:val="28"/>
          <w:szCs w:val="30"/>
        </w:rPr>
      </w:pPr>
      <w:r>
        <w:rPr>
          <w:rFonts w:hint="eastAsia" w:ascii="Adobe ?? Std R" w:hAnsi="Adobe ?? Std R"/>
          <w:sz w:val="28"/>
          <w:szCs w:val="30"/>
        </w:rPr>
        <w:t>成交单位施工中必须使用合格的，与业主方和磋商要求一致的材料，各种材料进场后须经业主方认可，并提供产品检验合格证，严禁使用无合格证的材料。装修后的各项指标必须符合国家规定，否则，中标单位自行承担责任与损失。</w:t>
      </w:r>
    </w:p>
    <w:p>
      <w:pPr>
        <w:spacing w:line="520" w:lineRule="exact"/>
        <w:ind w:firstLine="560" w:firstLineChars="200"/>
        <w:rPr>
          <w:rFonts w:ascii="Adobe ?? Std R" w:hAnsi="Adobe ?? Std R"/>
          <w:sz w:val="28"/>
          <w:szCs w:val="30"/>
        </w:rPr>
      </w:pPr>
      <w:r>
        <w:rPr>
          <w:rFonts w:hint="eastAsia" w:ascii="Adobe ?? Std R" w:hAnsi="Adobe ?? Std R"/>
          <w:sz w:val="28"/>
          <w:szCs w:val="30"/>
        </w:rPr>
        <w:t>在没有发生《建筑工程管理条例》中规定的不可抗力因素的情况下，工期不得超过合同工期，每超过一天工期，招标方罚中标方</w:t>
      </w:r>
      <w:r>
        <w:rPr>
          <w:rFonts w:ascii="Adobe ?? Std R" w:hAnsi="Adobe ?? Std R"/>
          <w:sz w:val="28"/>
          <w:szCs w:val="30"/>
        </w:rPr>
        <w:t>300</w:t>
      </w:r>
      <w:r>
        <w:rPr>
          <w:rFonts w:hint="eastAsia" w:ascii="Adobe ?? Std R" w:hAnsi="Adobe ?? Std R"/>
          <w:sz w:val="28"/>
          <w:szCs w:val="30"/>
        </w:rPr>
        <w:t>元，以此类推，罚款从工程款中扣除。达不到质量要求，业主方暂拒付工程款，整改合格后，业主方再按合同付款。质保期内出现质量问题，中标方应在接到通知后</w:t>
      </w:r>
      <w:r>
        <w:rPr>
          <w:rFonts w:ascii="Adobe ?? Std R" w:hAnsi="Adobe ?? Std R"/>
          <w:sz w:val="28"/>
          <w:szCs w:val="30"/>
        </w:rPr>
        <w:t>24</w:t>
      </w:r>
      <w:r>
        <w:rPr>
          <w:rFonts w:hint="eastAsia" w:ascii="Adobe ?? Std R" w:hAnsi="Adobe ?? Std R"/>
          <w:sz w:val="28"/>
          <w:szCs w:val="30"/>
        </w:rPr>
        <w:t>小时内到免费现场维修，质保期满后出现质量问题，中标方应及时维修且只收材料费，不收人工费。如质保期内出现质量问题，中标方拒绝维修，业主方有权扣除质保金。</w:t>
      </w:r>
    </w:p>
    <w:p>
      <w:pPr>
        <w:spacing w:line="520" w:lineRule="exact"/>
        <w:rPr>
          <w:rFonts w:ascii="Adobe ?? Std R" w:hAnsi="Adobe ?? Std R"/>
          <w:b/>
          <w:sz w:val="28"/>
          <w:szCs w:val="30"/>
        </w:rPr>
      </w:pPr>
      <w:r>
        <w:rPr>
          <w:rFonts w:hint="eastAsia" w:ascii="Adobe ?? Std R" w:hAnsi="Adobe ?? Std R"/>
          <w:b/>
          <w:sz w:val="28"/>
          <w:szCs w:val="30"/>
        </w:rPr>
        <w:t>十八、技术要求：</w:t>
      </w:r>
    </w:p>
    <w:p>
      <w:pPr>
        <w:spacing w:line="520" w:lineRule="exact"/>
        <w:rPr>
          <w:rFonts w:ascii="Adobe ?? Std R" w:hAnsi="Adobe ?? Std R"/>
          <w:sz w:val="28"/>
          <w:szCs w:val="30"/>
        </w:rPr>
      </w:pPr>
      <w:r>
        <w:rPr>
          <w:rFonts w:hint="eastAsia" w:ascii="Adobe ?? Std R" w:hAnsi="Adobe ?? Std R"/>
          <w:sz w:val="28"/>
          <w:szCs w:val="30"/>
        </w:rPr>
        <w:t>连廊底部及侧面、</w:t>
      </w:r>
      <w:r>
        <w:rPr>
          <w:rFonts w:ascii="Adobe ?? Std R" w:hAnsi="Adobe ?? Std R"/>
          <w:sz w:val="28"/>
          <w:szCs w:val="30"/>
        </w:rPr>
        <w:t>2#</w:t>
      </w:r>
      <w:r>
        <w:rPr>
          <w:rFonts w:hint="eastAsia" w:ascii="Adobe ?? Std R" w:hAnsi="Adobe ?? Std R"/>
          <w:sz w:val="28"/>
          <w:szCs w:val="30"/>
        </w:rPr>
        <w:t>病房楼雨蓬顶部原铝塑板、钢龙骨拆除，并将垃圾清运医院外处理，连廊钢构部分除锈后重新刷涂防锈漆；</w:t>
      </w:r>
      <w:r>
        <w:rPr>
          <w:rFonts w:ascii="Adobe ?? Std R" w:hAnsi="Adobe ?? Std R"/>
          <w:sz w:val="28"/>
          <w:szCs w:val="30"/>
        </w:rPr>
        <w:t>2#</w:t>
      </w:r>
      <w:r>
        <w:rPr>
          <w:rFonts w:hint="eastAsia" w:ascii="Adobe ?? Std R" w:hAnsi="Adobe ?? Std R"/>
          <w:sz w:val="28"/>
          <w:szCs w:val="30"/>
        </w:rPr>
        <w:t>病房楼雨蓬按原样采用</w:t>
      </w:r>
      <w:r>
        <w:rPr>
          <w:rFonts w:ascii="Adobe ?? Std R" w:hAnsi="Adobe ?? Std R"/>
          <w:sz w:val="28"/>
          <w:szCs w:val="30"/>
        </w:rPr>
        <w:t>4mm</w:t>
      </w:r>
      <w:r>
        <w:rPr>
          <w:rFonts w:hint="eastAsia" w:ascii="Adobe ?? Std R" w:hAnsi="Adobe ?? Std R"/>
          <w:sz w:val="28"/>
          <w:szCs w:val="30"/>
        </w:rPr>
        <w:t>厚、</w:t>
      </w:r>
      <w:r>
        <w:rPr>
          <w:rFonts w:ascii="Adobe ?? Std R" w:hAnsi="Adobe ?? Std R"/>
          <w:sz w:val="28"/>
          <w:szCs w:val="30"/>
        </w:rPr>
        <w:t>0.3mm</w:t>
      </w:r>
      <w:r>
        <w:rPr>
          <w:rFonts w:hint="eastAsia" w:ascii="Adobe ?? Std R" w:hAnsi="Adobe ?? Std R"/>
          <w:sz w:val="28"/>
          <w:szCs w:val="30"/>
        </w:rPr>
        <w:t>白色铝塑板吊顶；连廊侧面重新焊接钢骨架，采用白色</w:t>
      </w:r>
      <w:r>
        <w:rPr>
          <w:rFonts w:ascii="Adobe ?? Std R" w:hAnsi="Adobe ?? Std R"/>
          <w:sz w:val="28"/>
          <w:szCs w:val="30"/>
        </w:rPr>
        <w:t>4mm</w:t>
      </w:r>
      <w:r>
        <w:rPr>
          <w:rFonts w:hint="eastAsia" w:ascii="Adobe ?? Std R" w:hAnsi="Adobe ?? Std R"/>
          <w:sz w:val="28"/>
          <w:szCs w:val="30"/>
        </w:rPr>
        <w:t>厚</w:t>
      </w:r>
      <w:r>
        <w:rPr>
          <w:rFonts w:ascii="Adobe ?? Std R" w:hAnsi="Adobe ?? Std R"/>
          <w:sz w:val="28"/>
          <w:szCs w:val="30"/>
        </w:rPr>
        <w:t>0.3mm</w:t>
      </w:r>
      <w:r>
        <w:rPr>
          <w:rFonts w:hint="eastAsia" w:ascii="Adobe ?? Std R" w:hAnsi="Adobe ?? Std R"/>
          <w:sz w:val="28"/>
          <w:szCs w:val="30"/>
        </w:rPr>
        <w:t>铝皮铝塑板（与原形状一致），连廊底部采用</w:t>
      </w:r>
      <w:r>
        <w:rPr>
          <w:rFonts w:hint="eastAsia" w:ascii="Adobe ?? Std R" w:hAnsi="Adobe ?? Std R"/>
          <w:sz w:val="28"/>
          <w:szCs w:val="30"/>
          <w:lang w:val="en-US" w:eastAsia="zh-CN"/>
        </w:rPr>
        <w:t>9</w:t>
      </w:r>
      <w:r>
        <w:rPr>
          <w:rFonts w:ascii="Adobe ?? Std R" w:hAnsi="Adobe ?? Std R"/>
          <w:sz w:val="28"/>
          <w:szCs w:val="30"/>
        </w:rPr>
        <w:t>0</w:t>
      </w:r>
      <w:r>
        <w:rPr>
          <w:rFonts w:hint="eastAsia" w:ascii="Adobe ?? Std R" w:hAnsi="Adobe ?? Std R"/>
          <w:sz w:val="28"/>
          <w:szCs w:val="30"/>
          <w:lang w:val="en-US" w:eastAsia="zh-CN"/>
        </w:rPr>
        <w:t>*50</w:t>
      </w:r>
      <w:r>
        <w:rPr>
          <w:rFonts w:hint="eastAsia" w:ascii="Adobe ?? Std R" w:hAnsi="Adobe ?? Std R"/>
          <w:sz w:val="28"/>
          <w:szCs w:val="30"/>
        </w:rPr>
        <w:t>白色光面生态木吊顶，生态木间距</w:t>
      </w:r>
      <w:r>
        <w:rPr>
          <w:rFonts w:ascii="Adobe ?? Std R" w:hAnsi="Adobe ?? Std R"/>
          <w:sz w:val="28"/>
          <w:szCs w:val="30"/>
        </w:rPr>
        <w:t>100mm</w:t>
      </w:r>
      <w:r>
        <w:rPr>
          <w:rFonts w:hint="eastAsia" w:ascii="Adobe ?? Std R" w:hAnsi="Adobe ?? Std R"/>
          <w:sz w:val="28"/>
          <w:szCs w:val="30"/>
        </w:rPr>
        <w:t>，重新安装灯具，</w:t>
      </w:r>
      <w:r>
        <w:rPr>
          <w:rFonts w:ascii="Adobe ?? Std R" w:hAnsi="Adobe ?? Std R"/>
          <w:sz w:val="28"/>
          <w:szCs w:val="30"/>
        </w:rPr>
        <w:t>2#</w:t>
      </w:r>
      <w:r>
        <w:rPr>
          <w:rFonts w:hint="eastAsia" w:ascii="Adobe ?? Std R" w:hAnsi="Adobe ?? Std R"/>
          <w:sz w:val="28"/>
          <w:szCs w:val="30"/>
        </w:rPr>
        <w:t>病房楼雨蓬安装大型三层</w:t>
      </w:r>
      <w:r>
        <w:rPr>
          <w:rFonts w:ascii="Adobe ?? Std R" w:hAnsi="Adobe ?? Std R"/>
          <w:sz w:val="28"/>
          <w:szCs w:val="30"/>
        </w:rPr>
        <w:t>LED</w:t>
      </w:r>
      <w:r>
        <w:rPr>
          <w:rFonts w:hint="eastAsia" w:ascii="Adobe ?? Std R" w:hAnsi="Adobe ?? Std R"/>
          <w:sz w:val="28"/>
          <w:szCs w:val="30"/>
        </w:rPr>
        <w:t>圆形吸顶灯（直径</w:t>
      </w:r>
      <w:r>
        <w:rPr>
          <w:rFonts w:ascii="Adobe ?? Std R" w:hAnsi="Adobe ?? Std R"/>
          <w:sz w:val="28"/>
          <w:szCs w:val="30"/>
        </w:rPr>
        <w:t>900mm</w:t>
      </w:r>
      <w:r>
        <w:rPr>
          <w:rFonts w:hint="eastAsia" w:ascii="Adobe ?? Std R" w:hAnsi="Adobe ?? Std R"/>
          <w:sz w:val="28"/>
          <w:szCs w:val="30"/>
        </w:rPr>
        <w:t>），连廊生态木吊顶处安装</w:t>
      </w:r>
      <w:r>
        <w:rPr>
          <w:rFonts w:ascii="Adobe ?? Std R" w:hAnsi="Adobe ?? Std R"/>
          <w:sz w:val="28"/>
          <w:szCs w:val="30"/>
        </w:rPr>
        <w:t>1500*100mm</w:t>
      </w:r>
      <w:r>
        <w:rPr>
          <w:rFonts w:hint="eastAsia" w:ascii="Adobe ?? Std R" w:hAnsi="Adobe ?? Std R"/>
          <w:sz w:val="28"/>
          <w:szCs w:val="30"/>
        </w:rPr>
        <w:t>长条形</w:t>
      </w:r>
      <w:r>
        <w:rPr>
          <w:rFonts w:ascii="Adobe ?? Std R" w:hAnsi="Adobe ?? Std R"/>
          <w:sz w:val="28"/>
          <w:szCs w:val="30"/>
        </w:rPr>
        <w:t>LED</w:t>
      </w:r>
      <w:r>
        <w:rPr>
          <w:rFonts w:hint="eastAsia" w:ascii="Adobe ?? Std R" w:hAnsi="Adobe ?? Std R"/>
          <w:sz w:val="28"/>
          <w:szCs w:val="30"/>
        </w:rPr>
        <w:t>灯，氧气管道负压管道外包裹不少于</w:t>
      </w:r>
      <w:r>
        <w:rPr>
          <w:rFonts w:ascii="Adobe ?? Std R" w:hAnsi="Adobe ?? Std R"/>
          <w:sz w:val="28"/>
          <w:szCs w:val="30"/>
        </w:rPr>
        <w:t>20mm</w:t>
      </w:r>
      <w:r>
        <w:rPr>
          <w:rFonts w:hint="eastAsia" w:ascii="Adobe ?? Std R" w:hAnsi="Adobe ?? Std R"/>
          <w:sz w:val="28"/>
          <w:szCs w:val="30"/>
        </w:rPr>
        <w:t>厚橡塑保温棉，包裹紧密严实。磋商响应人在磋商时需携带铝塑板（尺寸不大于</w:t>
      </w:r>
      <w:r>
        <w:rPr>
          <w:rFonts w:ascii="Adobe ?? Std R" w:hAnsi="Adobe ?? Std R"/>
          <w:sz w:val="28"/>
          <w:szCs w:val="30"/>
        </w:rPr>
        <w:t>200*200mm</w:t>
      </w:r>
      <w:r>
        <w:rPr>
          <w:rFonts w:hint="eastAsia" w:ascii="Adobe ?? Std R" w:hAnsi="Adobe ?? Std R"/>
          <w:sz w:val="28"/>
          <w:szCs w:val="30"/>
        </w:rPr>
        <w:t>）、钢骨架（矩形、方形钢管）、生态木、龙骨材料样品，灯具可以携带图册，样品材料均避免携带整块，以简单、明了为原则；装修工程量详见附表。</w:t>
      </w:r>
    </w:p>
    <w:tbl>
      <w:tblPr>
        <w:tblStyle w:val="7"/>
        <w:tblW w:w="8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787"/>
        <w:gridCol w:w="1434"/>
        <w:gridCol w:w="1650"/>
        <w:gridCol w:w="745"/>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665" w:type="dxa"/>
          </w:tcPr>
          <w:p>
            <w:pPr>
              <w:spacing w:line="288" w:lineRule="auto"/>
              <w:jc w:val="center"/>
              <w:rPr>
                <w:rFonts w:ascii="Adobe ?? Std R" w:hAnsi="Adobe ?? Std R"/>
                <w:sz w:val="22"/>
              </w:rPr>
            </w:pPr>
            <w:r>
              <w:rPr>
                <w:rFonts w:hint="eastAsia" w:ascii="Adobe ?? Std R" w:hAnsi="Adobe ?? Std R"/>
                <w:sz w:val="22"/>
              </w:rPr>
              <w:t>序号</w:t>
            </w:r>
          </w:p>
        </w:tc>
        <w:tc>
          <w:tcPr>
            <w:tcW w:w="1787" w:type="dxa"/>
          </w:tcPr>
          <w:p>
            <w:pPr>
              <w:spacing w:line="288" w:lineRule="auto"/>
              <w:jc w:val="center"/>
              <w:rPr>
                <w:rFonts w:ascii="Adobe ?? Std R" w:hAnsi="Adobe ?? Std R"/>
                <w:sz w:val="22"/>
              </w:rPr>
            </w:pPr>
            <w:r>
              <w:rPr>
                <w:rFonts w:hint="eastAsia" w:ascii="Adobe ?? Std R" w:hAnsi="Adobe ?? Std R"/>
                <w:sz w:val="22"/>
              </w:rPr>
              <w:t>施工内容</w:t>
            </w:r>
          </w:p>
        </w:tc>
        <w:tc>
          <w:tcPr>
            <w:tcW w:w="1434" w:type="dxa"/>
          </w:tcPr>
          <w:p>
            <w:pPr>
              <w:spacing w:line="288" w:lineRule="auto"/>
              <w:jc w:val="center"/>
              <w:rPr>
                <w:rFonts w:ascii="Adobe ?? Std R" w:hAnsi="Adobe ?? Std R"/>
                <w:sz w:val="22"/>
              </w:rPr>
            </w:pPr>
            <w:r>
              <w:rPr>
                <w:rFonts w:hint="eastAsia" w:ascii="Adobe ?? Std R" w:hAnsi="Adobe ?? Std R"/>
                <w:sz w:val="22"/>
              </w:rPr>
              <w:t>规格尺寸</w:t>
            </w:r>
          </w:p>
        </w:tc>
        <w:tc>
          <w:tcPr>
            <w:tcW w:w="1650" w:type="dxa"/>
          </w:tcPr>
          <w:p>
            <w:pPr>
              <w:spacing w:line="288" w:lineRule="auto"/>
              <w:jc w:val="center"/>
              <w:rPr>
                <w:rFonts w:ascii="Adobe ?? Std R" w:hAnsi="Adobe ?? Std R"/>
                <w:sz w:val="22"/>
              </w:rPr>
            </w:pPr>
            <w:r>
              <w:rPr>
                <w:rFonts w:hint="eastAsia" w:ascii="Adobe ?? Std R" w:hAnsi="Adobe ?? Std R"/>
                <w:sz w:val="22"/>
              </w:rPr>
              <w:t>工程量</w:t>
            </w:r>
          </w:p>
        </w:tc>
        <w:tc>
          <w:tcPr>
            <w:tcW w:w="745" w:type="dxa"/>
            <w:vAlign w:val="top"/>
          </w:tcPr>
          <w:p>
            <w:pPr>
              <w:spacing w:line="288" w:lineRule="auto"/>
              <w:jc w:val="center"/>
            </w:pPr>
            <w:r>
              <w:rPr>
                <w:rFonts w:hint="eastAsia" w:ascii="Adobe ?? Std R" w:hAnsi="Adobe ?? Std R"/>
                <w:sz w:val="22"/>
              </w:rPr>
              <w:t>单位</w:t>
            </w:r>
          </w:p>
        </w:tc>
        <w:tc>
          <w:tcPr>
            <w:tcW w:w="2122" w:type="dxa"/>
          </w:tcPr>
          <w:p>
            <w:pPr>
              <w:spacing w:line="288" w:lineRule="auto"/>
              <w:jc w:val="center"/>
              <w:rPr>
                <w:rFonts w:ascii="Adobe ?? Std R" w:hAnsi="Adobe ?? Std R"/>
                <w:sz w:val="22"/>
              </w:rPr>
            </w:pPr>
            <w:r>
              <w:rPr>
                <w:rFonts w:hint="eastAsia" w:ascii="Adobe ?? Std R" w:hAnsi="Adobe ?? Std R"/>
                <w:sz w:val="22"/>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7" w:hRule="atLeast"/>
        </w:trPr>
        <w:tc>
          <w:tcPr>
            <w:tcW w:w="665" w:type="dxa"/>
          </w:tcPr>
          <w:p>
            <w:pPr>
              <w:spacing w:line="288" w:lineRule="auto"/>
              <w:rPr>
                <w:rFonts w:ascii="Adobe ?? Std R" w:hAnsi="Adobe ?? Std R"/>
                <w:sz w:val="22"/>
              </w:rPr>
            </w:pPr>
            <w:r>
              <w:rPr>
                <w:rFonts w:ascii="Adobe ?? Std R" w:hAnsi="Adobe ?? Std R"/>
                <w:sz w:val="22"/>
              </w:rPr>
              <w:t>1</w:t>
            </w:r>
          </w:p>
        </w:tc>
        <w:tc>
          <w:tcPr>
            <w:tcW w:w="1787" w:type="dxa"/>
          </w:tcPr>
          <w:p>
            <w:pPr>
              <w:spacing w:line="288" w:lineRule="auto"/>
              <w:rPr>
                <w:rFonts w:ascii="Adobe ?? Std R" w:hAnsi="Adobe ?? Std R"/>
                <w:sz w:val="22"/>
              </w:rPr>
            </w:pPr>
            <w:r>
              <w:rPr>
                <w:rFonts w:hint="eastAsia" w:ascii="Adobe ?? Std R" w:hAnsi="Adobe ?? Std R"/>
                <w:sz w:val="22"/>
              </w:rPr>
              <w:t>拆除</w:t>
            </w:r>
          </w:p>
        </w:tc>
        <w:tc>
          <w:tcPr>
            <w:tcW w:w="1434" w:type="dxa"/>
          </w:tcPr>
          <w:p>
            <w:pPr>
              <w:spacing w:line="288" w:lineRule="auto"/>
              <w:rPr>
                <w:rFonts w:hint="eastAsia" w:ascii="Adobe ?? Std R" w:hAnsi="Adobe ?? Std R" w:eastAsia="宋体"/>
                <w:sz w:val="22"/>
                <w:lang w:val="en-US" w:eastAsia="zh-CN"/>
              </w:rPr>
            </w:pPr>
          </w:p>
        </w:tc>
        <w:tc>
          <w:tcPr>
            <w:tcW w:w="1650" w:type="dxa"/>
          </w:tcPr>
          <w:p>
            <w:pPr>
              <w:spacing w:line="288" w:lineRule="auto"/>
              <w:jc w:val="center"/>
              <w:rPr>
                <w:rFonts w:ascii="Adobe ?? Std R" w:hAnsi="Adobe ?? Std R"/>
                <w:sz w:val="22"/>
              </w:rPr>
            </w:pPr>
            <w:r>
              <w:rPr>
                <w:rFonts w:hint="eastAsia" w:ascii="Adobe ?? Std R" w:hAnsi="Adobe ?? Std R"/>
                <w:sz w:val="22"/>
                <w:lang w:eastAsia="zh-CN"/>
              </w:rPr>
              <w:t>铝塑板</w:t>
            </w:r>
            <w:r>
              <w:rPr>
                <w:rFonts w:hint="eastAsia" w:ascii="Adobe ?? Std R" w:hAnsi="Adobe ?? Std R"/>
                <w:sz w:val="22"/>
                <w:lang w:val="en-US" w:eastAsia="zh-CN"/>
              </w:rPr>
              <w:t>456.9㎡（含龙骨、钢骨架、吊杆）、拆除灯具若干</w:t>
            </w:r>
          </w:p>
        </w:tc>
        <w:tc>
          <w:tcPr>
            <w:tcW w:w="745" w:type="dxa"/>
            <w:vAlign w:val="top"/>
          </w:tcPr>
          <w:p>
            <w:pPr>
              <w:spacing w:line="288" w:lineRule="auto"/>
              <w:jc w:val="center"/>
            </w:pPr>
          </w:p>
        </w:tc>
        <w:tc>
          <w:tcPr>
            <w:tcW w:w="2122" w:type="dxa"/>
          </w:tcPr>
          <w:p>
            <w:pPr>
              <w:spacing w:line="288" w:lineRule="auto"/>
              <w:rPr>
                <w:rFonts w:ascii="Adobe ?? Std R" w:hAnsi="Adobe ?? Std R"/>
                <w:sz w:val="22"/>
              </w:rPr>
            </w:pPr>
            <w:r>
              <w:rPr>
                <w:rFonts w:hint="eastAsia" w:ascii="Adobe ?? Std R" w:hAnsi="Adobe ?? Std R"/>
                <w:sz w:val="22"/>
              </w:rPr>
              <w:t>包含侧板、底板铝塑板、钢骨架、龙骨、吊杆、灯具等，垃圾清运院外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665" w:type="dxa"/>
          </w:tcPr>
          <w:p>
            <w:pPr>
              <w:spacing w:line="288" w:lineRule="auto"/>
              <w:rPr>
                <w:rFonts w:hint="eastAsia" w:ascii="Adobe ?? Std R" w:hAnsi="Adobe ?? Std R" w:eastAsia="宋体"/>
                <w:sz w:val="22"/>
                <w:lang w:val="en-US" w:eastAsia="zh-CN"/>
              </w:rPr>
            </w:pPr>
            <w:r>
              <w:rPr>
                <w:rFonts w:hint="eastAsia" w:ascii="Adobe ?? Std R" w:hAnsi="Adobe ?? Std R"/>
                <w:sz w:val="22"/>
                <w:lang w:val="en-US" w:eastAsia="zh-CN"/>
              </w:rPr>
              <w:t>2</w:t>
            </w:r>
          </w:p>
        </w:tc>
        <w:tc>
          <w:tcPr>
            <w:tcW w:w="1787" w:type="dxa"/>
          </w:tcPr>
          <w:p>
            <w:pPr>
              <w:spacing w:line="288" w:lineRule="auto"/>
              <w:rPr>
                <w:rFonts w:ascii="Adobe ?? Std R" w:hAnsi="Adobe ?? Std R"/>
                <w:sz w:val="22"/>
              </w:rPr>
            </w:pPr>
            <w:r>
              <w:rPr>
                <w:rFonts w:hint="eastAsia" w:ascii="Adobe ?? Std R" w:hAnsi="Adobe ?? Std R"/>
                <w:sz w:val="22"/>
                <w:lang w:eastAsia="zh-CN"/>
              </w:rPr>
              <w:t>连廊侧面安装</w:t>
            </w:r>
            <w:r>
              <w:rPr>
                <w:rFonts w:hint="eastAsia" w:ascii="Adobe ?? Std R" w:hAnsi="Adobe ?? Std R"/>
                <w:sz w:val="22"/>
              </w:rPr>
              <w:t>铝塑板</w:t>
            </w:r>
          </w:p>
        </w:tc>
        <w:tc>
          <w:tcPr>
            <w:tcW w:w="1434" w:type="dxa"/>
          </w:tcPr>
          <w:p>
            <w:pPr>
              <w:spacing w:line="288" w:lineRule="auto"/>
              <w:rPr>
                <w:rFonts w:hint="eastAsia" w:ascii="Adobe ?? Std R" w:hAnsi="Adobe ?? Std R" w:eastAsia="宋体"/>
                <w:sz w:val="22"/>
                <w:lang w:val="en-US" w:eastAsia="zh-CN"/>
              </w:rPr>
            </w:pPr>
          </w:p>
        </w:tc>
        <w:tc>
          <w:tcPr>
            <w:tcW w:w="1650" w:type="dxa"/>
          </w:tcPr>
          <w:p>
            <w:pPr>
              <w:spacing w:line="288" w:lineRule="auto"/>
              <w:jc w:val="center"/>
              <w:rPr>
                <w:rFonts w:ascii="Adobe ?? Std R" w:hAnsi="Adobe ?? Std R"/>
                <w:sz w:val="22"/>
              </w:rPr>
            </w:pPr>
            <w:r>
              <w:rPr>
                <w:rFonts w:hint="eastAsia" w:ascii="Adobe ?? Std R" w:hAnsi="Adobe ?? Std R"/>
                <w:sz w:val="22"/>
                <w:lang w:val="en-US" w:eastAsia="zh-CN"/>
              </w:rPr>
              <w:t>127.8</w:t>
            </w:r>
          </w:p>
        </w:tc>
        <w:tc>
          <w:tcPr>
            <w:tcW w:w="745" w:type="dxa"/>
            <w:vAlign w:val="top"/>
          </w:tcPr>
          <w:p>
            <w:pPr>
              <w:spacing w:line="288" w:lineRule="auto"/>
              <w:jc w:val="center"/>
            </w:pPr>
            <w:r>
              <w:rPr>
                <w:rFonts w:hint="eastAsia" w:ascii="Adobe ?? Std R" w:hAnsi="Adobe ?? Std R"/>
                <w:sz w:val="22"/>
                <w:lang w:eastAsia="zh-CN"/>
              </w:rPr>
              <w:t>㎡</w:t>
            </w:r>
          </w:p>
        </w:tc>
        <w:tc>
          <w:tcPr>
            <w:tcW w:w="2122" w:type="dxa"/>
          </w:tcPr>
          <w:p>
            <w:pPr>
              <w:spacing w:line="288" w:lineRule="auto"/>
              <w:rPr>
                <w:rFonts w:ascii="Adobe ?? Std R" w:hAnsi="Adobe ?? Std R"/>
                <w:sz w:val="22"/>
              </w:rPr>
            </w:pPr>
            <w:r>
              <w:rPr>
                <w:rFonts w:hint="eastAsia" w:ascii="Adobe ?? Std R" w:hAnsi="Adobe ?? Std R"/>
                <w:sz w:val="22"/>
              </w:rPr>
              <w:t>包含钢骨架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trPr>
        <w:tc>
          <w:tcPr>
            <w:tcW w:w="665" w:type="dxa"/>
          </w:tcPr>
          <w:p>
            <w:pPr>
              <w:spacing w:line="288" w:lineRule="auto"/>
              <w:rPr>
                <w:rFonts w:hint="eastAsia" w:ascii="Adobe ?? Std R" w:hAnsi="Adobe ?? Std R" w:eastAsia="宋体"/>
                <w:sz w:val="22"/>
                <w:lang w:val="en-US" w:eastAsia="zh-CN"/>
              </w:rPr>
            </w:pPr>
            <w:r>
              <w:rPr>
                <w:rFonts w:hint="eastAsia" w:ascii="Adobe ?? Std R" w:hAnsi="Adobe ?? Std R"/>
                <w:sz w:val="22"/>
                <w:lang w:val="en-US" w:eastAsia="zh-CN"/>
              </w:rPr>
              <w:t>3</w:t>
            </w:r>
          </w:p>
        </w:tc>
        <w:tc>
          <w:tcPr>
            <w:tcW w:w="1787" w:type="dxa"/>
          </w:tcPr>
          <w:p>
            <w:pPr>
              <w:spacing w:line="288" w:lineRule="auto"/>
              <w:rPr>
                <w:rFonts w:hint="eastAsia" w:ascii="Adobe ?? Std R" w:hAnsi="Adobe ?? Std R" w:eastAsia="宋体"/>
                <w:sz w:val="22"/>
                <w:lang w:eastAsia="zh-CN"/>
              </w:rPr>
            </w:pPr>
            <w:r>
              <w:rPr>
                <w:rFonts w:hint="eastAsia" w:ascii="Adobe ?? Std R" w:hAnsi="Adobe ?? Std R"/>
                <w:sz w:val="22"/>
                <w:lang w:val="en-US" w:eastAsia="zh-CN"/>
              </w:rPr>
              <w:t>1号楼</w:t>
            </w:r>
            <w:r>
              <w:rPr>
                <w:rFonts w:hint="eastAsia" w:ascii="Adobe ?? Std R" w:hAnsi="Adobe ?? Std R"/>
                <w:sz w:val="22"/>
                <w:lang w:eastAsia="zh-CN"/>
              </w:rPr>
              <w:t>雨蓬安装</w:t>
            </w:r>
            <w:r>
              <w:rPr>
                <w:rFonts w:hint="eastAsia" w:ascii="Adobe ?? Std R" w:hAnsi="Adobe ?? Std R"/>
                <w:sz w:val="22"/>
              </w:rPr>
              <w:t>铝塑板</w:t>
            </w:r>
            <w:r>
              <w:rPr>
                <w:rFonts w:hint="eastAsia" w:ascii="Adobe ?? Std R" w:hAnsi="Adobe ?? Std R"/>
                <w:sz w:val="22"/>
                <w:lang w:eastAsia="zh-CN"/>
              </w:rPr>
              <w:t>吊顶</w:t>
            </w:r>
          </w:p>
        </w:tc>
        <w:tc>
          <w:tcPr>
            <w:tcW w:w="1434" w:type="dxa"/>
          </w:tcPr>
          <w:p>
            <w:pPr>
              <w:spacing w:line="288" w:lineRule="auto"/>
              <w:rPr>
                <w:rFonts w:hint="eastAsia" w:ascii="Adobe ?? Std R" w:hAnsi="Adobe ?? Std R" w:eastAsia="宋体"/>
                <w:sz w:val="22"/>
                <w:lang w:val="en-US" w:eastAsia="zh-CN"/>
              </w:rPr>
            </w:pPr>
          </w:p>
        </w:tc>
        <w:tc>
          <w:tcPr>
            <w:tcW w:w="1650" w:type="dxa"/>
          </w:tcPr>
          <w:p>
            <w:pPr>
              <w:spacing w:line="288" w:lineRule="auto"/>
              <w:jc w:val="center"/>
              <w:rPr>
                <w:rFonts w:ascii="Adobe ?? Std R" w:hAnsi="Adobe ?? Std R"/>
                <w:sz w:val="22"/>
              </w:rPr>
            </w:pPr>
            <w:r>
              <w:rPr>
                <w:rFonts w:hint="eastAsia" w:ascii="Adobe ?? Std R" w:hAnsi="Adobe ?? Std R"/>
                <w:sz w:val="22"/>
                <w:lang w:val="en-US" w:eastAsia="zh-CN"/>
              </w:rPr>
              <w:t>53.1</w:t>
            </w:r>
          </w:p>
        </w:tc>
        <w:tc>
          <w:tcPr>
            <w:tcW w:w="745" w:type="dxa"/>
            <w:vAlign w:val="top"/>
          </w:tcPr>
          <w:p>
            <w:pPr>
              <w:spacing w:line="288" w:lineRule="auto"/>
              <w:jc w:val="center"/>
            </w:pPr>
            <w:r>
              <w:rPr>
                <w:rFonts w:hint="eastAsia" w:ascii="Adobe ?? Std R" w:hAnsi="Adobe ?? Std R"/>
                <w:sz w:val="22"/>
                <w:lang w:eastAsia="zh-CN"/>
              </w:rPr>
              <w:t>㎡</w:t>
            </w:r>
          </w:p>
        </w:tc>
        <w:tc>
          <w:tcPr>
            <w:tcW w:w="2122" w:type="dxa"/>
          </w:tcPr>
          <w:p>
            <w:pPr>
              <w:spacing w:line="288" w:lineRule="auto"/>
              <w:rPr>
                <w:rFonts w:ascii="Adobe ?? Std R" w:hAnsi="Adobe ?? Std R"/>
                <w:sz w:val="22"/>
              </w:rPr>
            </w:pPr>
            <w:r>
              <w:rPr>
                <w:rFonts w:hint="eastAsia" w:ascii="Adobe ?? Std R" w:hAnsi="Adobe ?? Std R"/>
                <w:sz w:val="22"/>
              </w:rPr>
              <w:t>包含吊杆、铝龙骨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trPr>
        <w:tc>
          <w:tcPr>
            <w:tcW w:w="665" w:type="dxa"/>
          </w:tcPr>
          <w:p>
            <w:pPr>
              <w:spacing w:line="288" w:lineRule="auto"/>
              <w:rPr>
                <w:rFonts w:hint="eastAsia" w:ascii="Adobe ?? Std R" w:hAnsi="Adobe ?? Std R" w:eastAsia="宋体"/>
                <w:sz w:val="22"/>
                <w:lang w:val="en-US" w:eastAsia="zh-CN"/>
              </w:rPr>
            </w:pPr>
            <w:r>
              <w:rPr>
                <w:rFonts w:hint="eastAsia" w:ascii="Adobe ?? Std R" w:hAnsi="Adobe ?? Std R"/>
                <w:sz w:val="22"/>
                <w:lang w:val="en-US" w:eastAsia="zh-CN"/>
              </w:rPr>
              <w:t>4</w:t>
            </w:r>
          </w:p>
        </w:tc>
        <w:tc>
          <w:tcPr>
            <w:tcW w:w="1787" w:type="dxa"/>
          </w:tcPr>
          <w:p>
            <w:pPr>
              <w:spacing w:line="288" w:lineRule="auto"/>
              <w:rPr>
                <w:rFonts w:ascii="Adobe ?? Std R" w:hAnsi="Adobe ?? Std R"/>
                <w:sz w:val="22"/>
              </w:rPr>
            </w:pPr>
            <w:r>
              <w:rPr>
                <w:rFonts w:hint="eastAsia" w:ascii="Adobe ?? Std R" w:hAnsi="Adobe ?? Std R"/>
                <w:sz w:val="22"/>
                <w:lang w:eastAsia="zh-CN"/>
              </w:rPr>
              <w:t>连廊底部安装</w:t>
            </w:r>
            <w:r>
              <w:rPr>
                <w:rFonts w:hint="eastAsia" w:ascii="Adobe ?? Std R" w:hAnsi="Adobe ?? Std R"/>
                <w:sz w:val="22"/>
              </w:rPr>
              <w:t>生态木吊顶</w:t>
            </w:r>
          </w:p>
        </w:tc>
        <w:tc>
          <w:tcPr>
            <w:tcW w:w="1434" w:type="dxa"/>
          </w:tcPr>
          <w:p>
            <w:pPr>
              <w:spacing w:line="288" w:lineRule="auto"/>
              <w:rPr>
                <w:rFonts w:hint="eastAsia" w:ascii="Adobe ?? Std R" w:hAnsi="Adobe ?? Std R" w:eastAsia="宋体"/>
                <w:sz w:val="22"/>
                <w:lang w:val="en-US" w:eastAsia="zh-CN"/>
              </w:rPr>
            </w:pPr>
          </w:p>
        </w:tc>
        <w:tc>
          <w:tcPr>
            <w:tcW w:w="1650" w:type="dxa"/>
          </w:tcPr>
          <w:p>
            <w:pPr>
              <w:spacing w:line="288" w:lineRule="auto"/>
              <w:jc w:val="center"/>
              <w:rPr>
                <w:rFonts w:ascii="Adobe ?? Std R" w:hAnsi="Adobe ?? Std R"/>
                <w:sz w:val="22"/>
              </w:rPr>
            </w:pPr>
            <w:r>
              <w:rPr>
                <w:rFonts w:hint="eastAsia" w:ascii="Adobe ?? Std R" w:hAnsi="Adobe ?? Std R"/>
                <w:sz w:val="22"/>
                <w:lang w:val="en-US" w:eastAsia="zh-CN"/>
              </w:rPr>
              <w:t>276.9</w:t>
            </w:r>
          </w:p>
        </w:tc>
        <w:tc>
          <w:tcPr>
            <w:tcW w:w="745" w:type="dxa"/>
            <w:vAlign w:val="top"/>
          </w:tcPr>
          <w:p>
            <w:pPr>
              <w:spacing w:line="288" w:lineRule="auto"/>
              <w:jc w:val="center"/>
            </w:pPr>
            <w:r>
              <w:rPr>
                <w:rFonts w:hint="eastAsia" w:ascii="Adobe ?? Std R" w:hAnsi="Adobe ?? Std R"/>
                <w:sz w:val="22"/>
                <w:lang w:eastAsia="zh-CN"/>
              </w:rPr>
              <w:t>㎡</w:t>
            </w:r>
          </w:p>
        </w:tc>
        <w:tc>
          <w:tcPr>
            <w:tcW w:w="2122" w:type="dxa"/>
          </w:tcPr>
          <w:p>
            <w:pPr>
              <w:spacing w:line="288" w:lineRule="auto"/>
              <w:rPr>
                <w:rFonts w:ascii="Adobe ?? Std R" w:hAnsi="Adobe ?? Std R"/>
                <w:sz w:val="22"/>
              </w:rPr>
            </w:pPr>
            <w:r>
              <w:rPr>
                <w:rFonts w:hint="eastAsia" w:ascii="Adobe ?? Std R" w:hAnsi="Adobe ?? Std R"/>
                <w:sz w:val="22"/>
              </w:rPr>
              <w:t>包含吊杆、铝龙骨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665" w:type="dxa"/>
          </w:tcPr>
          <w:p>
            <w:pPr>
              <w:spacing w:line="288" w:lineRule="auto"/>
              <w:rPr>
                <w:rFonts w:hint="eastAsia" w:ascii="Adobe ?? Std R" w:hAnsi="Adobe ?? Std R" w:eastAsia="宋体"/>
                <w:sz w:val="22"/>
                <w:lang w:val="en-US" w:eastAsia="zh-CN"/>
              </w:rPr>
            </w:pPr>
            <w:r>
              <w:rPr>
                <w:rFonts w:hint="eastAsia" w:ascii="Adobe ?? Std R" w:hAnsi="Adobe ?? Std R"/>
                <w:sz w:val="22"/>
                <w:lang w:val="en-US" w:eastAsia="zh-CN"/>
              </w:rPr>
              <w:t>5</w:t>
            </w:r>
          </w:p>
        </w:tc>
        <w:tc>
          <w:tcPr>
            <w:tcW w:w="1787" w:type="dxa"/>
          </w:tcPr>
          <w:p>
            <w:pPr>
              <w:spacing w:line="288" w:lineRule="auto"/>
              <w:rPr>
                <w:rFonts w:ascii="Adobe ?? Std R" w:hAnsi="Adobe ?? Std R"/>
                <w:sz w:val="22"/>
              </w:rPr>
            </w:pPr>
            <w:r>
              <w:rPr>
                <w:rFonts w:hint="eastAsia" w:ascii="Adobe ?? Std R" w:hAnsi="Adobe ?? Std R"/>
                <w:sz w:val="22"/>
              </w:rPr>
              <w:t>圆形</w:t>
            </w:r>
            <w:r>
              <w:rPr>
                <w:rFonts w:ascii="Adobe ?? Std R" w:hAnsi="Adobe ?? Std R"/>
                <w:sz w:val="22"/>
              </w:rPr>
              <w:t>LED</w:t>
            </w:r>
            <w:r>
              <w:rPr>
                <w:rFonts w:hint="eastAsia" w:ascii="Adobe ?? Std R" w:hAnsi="Adobe ?? Std R"/>
                <w:sz w:val="22"/>
              </w:rPr>
              <w:t>灯</w:t>
            </w:r>
          </w:p>
        </w:tc>
        <w:tc>
          <w:tcPr>
            <w:tcW w:w="1434" w:type="dxa"/>
          </w:tcPr>
          <w:p>
            <w:pPr>
              <w:spacing w:line="288" w:lineRule="auto"/>
              <w:rPr>
                <w:rFonts w:hint="eastAsia" w:ascii="Adobe ?? Std R" w:hAnsi="Adobe ?? Std R" w:eastAsia="宋体"/>
                <w:sz w:val="22"/>
                <w:lang w:val="en-US" w:eastAsia="zh-CN"/>
              </w:rPr>
            </w:pPr>
          </w:p>
        </w:tc>
        <w:tc>
          <w:tcPr>
            <w:tcW w:w="1650" w:type="dxa"/>
          </w:tcPr>
          <w:p>
            <w:pPr>
              <w:spacing w:line="288" w:lineRule="auto"/>
              <w:jc w:val="center"/>
              <w:rPr>
                <w:rFonts w:ascii="Adobe ?? Std R" w:hAnsi="Adobe ?? Std R"/>
                <w:sz w:val="22"/>
              </w:rPr>
            </w:pPr>
            <w:r>
              <w:rPr>
                <w:rFonts w:ascii="Adobe ?? Std R" w:hAnsi="Adobe ?? Std R"/>
                <w:sz w:val="22"/>
              </w:rPr>
              <w:t>1</w:t>
            </w:r>
          </w:p>
        </w:tc>
        <w:tc>
          <w:tcPr>
            <w:tcW w:w="745" w:type="dxa"/>
            <w:vAlign w:val="top"/>
          </w:tcPr>
          <w:p>
            <w:pPr>
              <w:spacing w:line="288" w:lineRule="auto"/>
              <w:jc w:val="center"/>
            </w:pPr>
            <w:r>
              <w:rPr>
                <w:rFonts w:hint="eastAsia" w:ascii="Adobe ?? Std R" w:hAnsi="Adobe ?? Std R"/>
                <w:sz w:val="22"/>
                <w:lang w:eastAsia="zh-CN"/>
              </w:rPr>
              <w:t>个</w:t>
            </w:r>
          </w:p>
        </w:tc>
        <w:tc>
          <w:tcPr>
            <w:tcW w:w="2122" w:type="dxa"/>
          </w:tcPr>
          <w:p>
            <w:pPr>
              <w:spacing w:line="288" w:lineRule="auto"/>
              <w:rPr>
                <w:rFonts w:hint="eastAsia" w:ascii="Adobe ?? Std R" w:hAnsi="Adobe ?? Std R" w:eastAsia="宋体"/>
                <w:sz w:val="22"/>
                <w:lang w:eastAsia="zh-CN"/>
              </w:rPr>
            </w:pPr>
            <w:r>
              <w:rPr>
                <w:rFonts w:hint="eastAsia" w:ascii="Adobe ?? Std R" w:hAnsi="Adobe ?? Std R"/>
                <w:sz w:val="22"/>
              </w:rPr>
              <w:t>包含重新走线、线管</w:t>
            </w:r>
            <w:r>
              <w:rPr>
                <w:rFonts w:hint="eastAsia" w:ascii="Adobe ?? Std R" w:hAnsi="Adobe ?? Std R"/>
                <w:sz w:val="22"/>
                <w:lang w:eastAsia="zh-CN"/>
              </w:rPr>
              <w:t>、开关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665" w:type="dxa"/>
          </w:tcPr>
          <w:p>
            <w:pPr>
              <w:spacing w:line="288" w:lineRule="auto"/>
              <w:rPr>
                <w:rFonts w:hint="eastAsia" w:ascii="Adobe ?? Std R" w:hAnsi="Adobe ?? Std R" w:eastAsia="宋体"/>
                <w:sz w:val="22"/>
                <w:lang w:val="en-US" w:eastAsia="zh-CN"/>
              </w:rPr>
            </w:pPr>
            <w:r>
              <w:rPr>
                <w:rFonts w:hint="eastAsia" w:ascii="Adobe ?? Std R" w:hAnsi="Adobe ?? Std R"/>
                <w:sz w:val="22"/>
                <w:lang w:val="en-US" w:eastAsia="zh-CN"/>
              </w:rPr>
              <w:t>6</w:t>
            </w:r>
          </w:p>
        </w:tc>
        <w:tc>
          <w:tcPr>
            <w:tcW w:w="1787" w:type="dxa"/>
          </w:tcPr>
          <w:p>
            <w:pPr>
              <w:spacing w:line="288" w:lineRule="auto"/>
              <w:rPr>
                <w:rFonts w:ascii="Adobe ?? Std R" w:hAnsi="Adobe ?? Std R"/>
                <w:sz w:val="22"/>
              </w:rPr>
            </w:pPr>
            <w:r>
              <w:rPr>
                <w:rFonts w:ascii="Adobe ?? Std R" w:hAnsi="Adobe ?? Std R"/>
                <w:sz w:val="22"/>
              </w:rPr>
              <w:t>LED</w:t>
            </w:r>
            <w:r>
              <w:rPr>
                <w:rFonts w:hint="eastAsia" w:ascii="Adobe ?? Std R" w:hAnsi="Adobe ?? Std R"/>
                <w:sz w:val="22"/>
              </w:rPr>
              <w:t>长条形灯</w:t>
            </w:r>
          </w:p>
        </w:tc>
        <w:tc>
          <w:tcPr>
            <w:tcW w:w="1434" w:type="dxa"/>
          </w:tcPr>
          <w:p>
            <w:pPr>
              <w:spacing w:line="288" w:lineRule="auto"/>
              <w:jc w:val="center"/>
              <w:rPr>
                <w:rFonts w:ascii="Adobe ?? Std R" w:hAnsi="Adobe ?? Std R"/>
                <w:sz w:val="22"/>
              </w:rPr>
            </w:pPr>
          </w:p>
        </w:tc>
        <w:tc>
          <w:tcPr>
            <w:tcW w:w="1650" w:type="dxa"/>
          </w:tcPr>
          <w:p>
            <w:pPr>
              <w:spacing w:line="288" w:lineRule="auto"/>
              <w:jc w:val="center"/>
              <w:rPr>
                <w:rFonts w:ascii="Adobe ?? Std R" w:hAnsi="Adobe ?? Std R"/>
                <w:sz w:val="22"/>
              </w:rPr>
            </w:pPr>
            <w:r>
              <w:rPr>
                <w:rFonts w:ascii="Adobe ?? Std R" w:hAnsi="Adobe ?? Std R"/>
                <w:sz w:val="22"/>
              </w:rPr>
              <w:t>18</w:t>
            </w:r>
          </w:p>
        </w:tc>
        <w:tc>
          <w:tcPr>
            <w:tcW w:w="745" w:type="dxa"/>
            <w:vAlign w:val="top"/>
          </w:tcPr>
          <w:p>
            <w:pPr>
              <w:spacing w:line="288" w:lineRule="auto"/>
              <w:jc w:val="center"/>
            </w:pPr>
            <w:r>
              <w:rPr>
                <w:rFonts w:hint="eastAsia" w:ascii="Adobe ?? Std R" w:hAnsi="Adobe ?? Std R"/>
                <w:sz w:val="22"/>
                <w:lang w:eastAsia="zh-CN"/>
              </w:rPr>
              <w:t>个</w:t>
            </w:r>
          </w:p>
        </w:tc>
        <w:tc>
          <w:tcPr>
            <w:tcW w:w="2122" w:type="dxa"/>
          </w:tcPr>
          <w:p>
            <w:pPr>
              <w:spacing w:line="288" w:lineRule="auto"/>
              <w:rPr>
                <w:rFonts w:hint="eastAsia" w:ascii="Adobe ?? Std R" w:hAnsi="Adobe ?? Std R" w:eastAsia="宋体"/>
                <w:sz w:val="22"/>
                <w:lang w:eastAsia="zh-CN"/>
              </w:rPr>
            </w:pPr>
            <w:r>
              <w:rPr>
                <w:rFonts w:hint="eastAsia" w:ascii="Adobe ?? Std R" w:hAnsi="Adobe ?? Std R"/>
                <w:sz w:val="22"/>
              </w:rPr>
              <w:t>包含重新走线管、电线</w:t>
            </w:r>
            <w:r>
              <w:rPr>
                <w:rFonts w:hint="eastAsia" w:ascii="Adobe ?? Std R" w:hAnsi="Adobe ?? Std R"/>
                <w:sz w:val="22"/>
                <w:lang w:eastAsia="zh-CN"/>
              </w:rPr>
              <w:t>、开关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665" w:type="dxa"/>
          </w:tcPr>
          <w:p>
            <w:pPr>
              <w:spacing w:line="288" w:lineRule="auto"/>
              <w:rPr>
                <w:rFonts w:hint="eastAsia" w:ascii="Adobe ?? Std R" w:hAnsi="Adobe ?? Std R" w:eastAsia="宋体"/>
                <w:sz w:val="22"/>
                <w:lang w:val="en-US" w:eastAsia="zh-CN"/>
              </w:rPr>
            </w:pPr>
            <w:r>
              <w:rPr>
                <w:rFonts w:hint="eastAsia" w:ascii="Adobe ?? Std R" w:hAnsi="Adobe ?? Std R"/>
                <w:sz w:val="22"/>
                <w:lang w:val="en-US" w:eastAsia="zh-CN"/>
              </w:rPr>
              <w:t>7</w:t>
            </w:r>
          </w:p>
        </w:tc>
        <w:tc>
          <w:tcPr>
            <w:tcW w:w="1787" w:type="dxa"/>
          </w:tcPr>
          <w:p>
            <w:pPr>
              <w:spacing w:line="288" w:lineRule="auto"/>
              <w:rPr>
                <w:rFonts w:ascii="Adobe ?? Std R" w:hAnsi="Adobe ?? Std R"/>
                <w:sz w:val="22"/>
              </w:rPr>
            </w:pPr>
            <w:r>
              <w:rPr>
                <w:rFonts w:hint="eastAsia" w:ascii="Adobe ?? Std R" w:hAnsi="Adobe ?? Std R"/>
                <w:sz w:val="22"/>
              </w:rPr>
              <w:t>橡塑保温棉</w:t>
            </w:r>
          </w:p>
        </w:tc>
        <w:tc>
          <w:tcPr>
            <w:tcW w:w="1434" w:type="dxa"/>
          </w:tcPr>
          <w:p>
            <w:pPr>
              <w:spacing w:line="288" w:lineRule="auto"/>
              <w:jc w:val="center"/>
              <w:rPr>
                <w:rFonts w:hint="eastAsia" w:ascii="Adobe ?? Std R" w:hAnsi="Adobe ?? Std R" w:eastAsia="宋体"/>
                <w:sz w:val="22"/>
                <w:lang w:val="en-US" w:eastAsia="zh-CN"/>
              </w:rPr>
            </w:pPr>
          </w:p>
        </w:tc>
        <w:tc>
          <w:tcPr>
            <w:tcW w:w="1650" w:type="dxa"/>
          </w:tcPr>
          <w:p>
            <w:pPr>
              <w:spacing w:line="288" w:lineRule="auto"/>
              <w:jc w:val="center"/>
              <w:rPr>
                <w:rFonts w:hint="eastAsia" w:ascii="Adobe ?? Std R" w:hAnsi="Adobe ?? Std R" w:eastAsia="宋体"/>
                <w:sz w:val="22"/>
                <w:lang w:val="en-US" w:eastAsia="zh-CN"/>
              </w:rPr>
            </w:pPr>
            <w:r>
              <w:rPr>
                <w:rFonts w:hint="eastAsia" w:ascii="Adobe ?? Std R" w:hAnsi="Adobe ?? Std R"/>
                <w:sz w:val="22"/>
                <w:lang w:val="en-US" w:eastAsia="zh-CN"/>
              </w:rPr>
              <w:t>120</w:t>
            </w:r>
          </w:p>
        </w:tc>
        <w:tc>
          <w:tcPr>
            <w:tcW w:w="745" w:type="dxa"/>
            <w:vAlign w:val="top"/>
          </w:tcPr>
          <w:p>
            <w:pPr>
              <w:spacing w:line="288" w:lineRule="auto"/>
              <w:jc w:val="center"/>
            </w:pPr>
            <w:r>
              <w:rPr>
                <w:rFonts w:hint="eastAsia" w:ascii="Adobe ?? Std R" w:hAnsi="Adobe ?? Std R"/>
                <w:sz w:val="22"/>
                <w:lang w:val="en-US" w:eastAsia="zh-CN"/>
              </w:rPr>
              <w:t>m</w:t>
            </w:r>
          </w:p>
        </w:tc>
        <w:tc>
          <w:tcPr>
            <w:tcW w:w="2122" w:type="dxa"/>
          </w:tcPr>
          <w:p>
            <w:pPr>
              <w:spacing w:line="288" w:lineRule="auto"/>
              <w:rPr>
                <w:rFonts w:hint="eastAsia" w:ascii="Adobe ?? Std R" w:hAnsi="Adobe ?? Std R" w:eastAsia="宋体"/>
                <w:sz w:val="22"/>
                <w:lang w:val="en-US" w:eastAsia="zh-CN"/>
              </w:rPr>
            </w:pPr>
            <w:r>
              <w:rPr>
                <w:rFonts w:hint="eastAsia" w:ascii="Adobe ?? Std R" w:hAnsi="Adobe ?? Std R"/>
                <w:sz w:val="22"/>
                <w:lang w:eastAsia="zh-CN"/>
              </w:rPr>
              <w:t>厚度不少于</w:t>
            </w:r>
            <w:r>
              <w:rPr>
                <w:rFonts w:hint="eastAsia" w:ascii="Adobe ?? Std R" w:hAnsi="Adobe ?? Std R"/>
                <w:sz w:val="22"/>
                <w:lang w:val="en-US" w:eastAsia="zh-CN"/>
              </w:rPr>
              <w:t>20mm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665" w:type="dxa"/>
          </w:tcPr>
          <w:p>
            <w:pPr>
              <w:spacing w:line="288" w:lineRule="auto"/>
              <w:rPr>
                <w:rFonts w:hint="eastAsia" w:ascii="Adobe ?? Std R" w:hAnsi="Adobe ?? Std R" w:eastAsia="宋体"/>
                <w:sz w:val="22"/>
                <w:lang w:val="en-US" w:eastAsia="zh-CN"/>
              </w:rPr>
            </w:pPr>
            <w:r>
              <w:rPr>
                <w:rFonts w:hint="eastAsia" w:ascii="Adobe ?? Std R" w:hAnsi="Adobe ?? Std R"/>
                <w:sz w:val="22"/>
                <w:lang w:val="en-US" w:eastAsia="zh-CN"/>
              </w:rPr>
              <w:t>8</w:t>
            </w:r>
          </w:p>
        </w:tc>
        <w:tc>
          <w:tcPr>
            <w:tcW w:w="1787" w:type="dxa"/>
          </w:tcPr>
          <w:p>
            <w:pPr>
              <w:spacing w:line="288" w:lineRule="auto"/>
              <w:rPr>
                <w:rFonts w:ascii="Adobe ?? Std R" w:hAnsi="Adobe ?? Std R"/>
                <w:sz w:val="22"/>
              </w:rPr>
            </w:pPr>
            <w:r>
              <w:rPr>
                <w:rFonts w:hint="eastAsia" w:ascii="Adobe ?? Std R" w:hAnsi="Adobe ?? Std R"/>
                <w:sz w:val="22"/>
              </w:rPr>
              <w:t>刷涂防锈漆</w:t>
            </w:r>
          </w:p>
        </w:tc>
        <w:tc>
          <w:tcPr>
            <w:tcW w:w="1434" w:type="dxa"/>
          </w:tcPr>
          <w:p>
            <w:pPr>
              <w:spacing w:line="288" w:lineRule="auto"/>
              <w:rPr>
                <w:rFonts w:ascii="Adobe ?? Std R" w:hAnsi="Adobe ?? Std R"/>
                <w:sz w:val="22"/>
              </w:rPr>
            </w:pPr>
          </w:p>
        </w:tc>
        <w:tc>
          <w:tcPr>
            <w:tcW w:w="1650" w:type="dxa"/>
          </w:tcPr>
          <w:p>
            <w:pPr>
              <w:spacing w:line="288" w:lineRule="auto"/>
              <w:jc w:val="center"/>
              <w:rPr>
                <w:rFonts w:ascii="Adobe ?? Std R" w:hAnsi="Adobe ?? Std R"/>
                <w:sz w:val="22"/>
              </w:rPr>
            </w:pPr>
          </w:p>
        </w:tc>
        <w:tc>
          <w:tcPr>
            <w:tcW w:w="745" w:type="dxa"/>
            <w:vAlign w:val="top"/>
          </w:tcPr>
          <w:p>
            <w:pPr>
              <w:spacing w:line="288" w:lineRule="auto"/>
              <w:jc w:val="center"/>
            </w:pPr>
          </w:p>
        </w:tc>
        <w:tc>
          <w:tcPr>
            <w:tcW w:w="2122" w:type="dxa"/>
          </w:tcPr>
          <w:p>
            <w:pPr>
              <w:spacing w:line="288" w:lineRule="auto"/>
              <w:rPr>
                <w:rFonts w:hint="eastAsia" w:ascii="Adobe ?? Std R" w:hAnsi="Adobe ?? Std R" w:eastAsia="宋体"/>
                <w:sz w:val="22"/>
                <w:lang w:eastAsia="zh-CN"/>
              </w:rPr>
            </w:pPr>
            <w:r>
              <w:rPr>
                <w:rFonts w:hint="eastAsia" w:ascii="Adobe ?? Std R" w:hAnsi="Adobe ?? Std R"/>
                <w:sz w:val="22"/>
              </w:rPr>
              <w:t>钢骨架</w:t>
            </w:r>
            <w:r>
              <w:rPr>
                <w:rFonts w:hint="eastAsia" w:ascii="Adobe ?? Std R" w:hAnsi="Adobe ?? Std R"/>
                <w:sz w:val="22"/>
                <w:lang w:eastAsia="zh-CN"/>
              </w:rPr>
              <w:t>、横梁、次梁</w:t>
            </w:r>
          </w:p>
        </w:tc>
      </w:tr>
    </w:tbl>
    <w:p>
      <w:pPr>
        <w:spacing w:line="580" w:lineRule="exact"/>
        <w:ind w:firstLine="6020" w:firstLineChars="2150"/>
        <w:rPr>
          <w:rFonts w:ascii="Adobe ?? Std R" w:hAnsi="Adobe ?? Std R"/>
          <w:sz w:val="28"/>
          <w:szCs w:val="30"/>
        </w:rPr>
      </w:pPr>
      <w:r>
        <w:rPr>
          <w:rFonts w:hint="eastAsia" w:ascii="Adobe ?? Std R" w:hAnsi="Adobe ?? Std R"/>
          <w:sz w:val="28"/>
          <w:szCs w:val="30"/>
        </w:rPr>
        <w:t>漯河市中心医院</w:t>
      </w:r>
    </w:p>
    <w:p>
      <w:pPr>
        <w:spacing w:line="580" w:lineRule="exact"/>
        <w:ind w:firstLine="5880" w:firstLineChars="2100"/>
        <w:rPr>
          <w:rFonts w:ascii="Adobe ?? Std R" w:hAnsi="Adobe ?? Std R"/>
          <w:sz w:val="28"/>
          <w:szCs w:val="30"/>
        </w:rPr>
      </w:pPr>
      <w:r>
        <w:rPr>
          <w:rFonts w:ascii="Adobe ?? Std R" w:hAnsi="Adobe ?? Std R"/>
          <w:sz w:val="28"/>
          <w:szCs w:val="30"/>
        </w:rPr>
        <w:t>2018</w:t>
      </w:r>
      <w:r>
        <w:rPr>
          <w:rFonts w:hint="eastAsia" w:ascii="Adobe ?? Std R" w:hAnsi="Adobe ?? Std R"/>
          <w:sz w:val="28"/>
          <w:szCs w:val="30"/>
        </w:rPr>
        <w:t>年</w:t>
      </w:r>
      <w:r>
        <w:rPr>
          <w:rFonts w:ascii="Adobe ?? Std R" w:hAnsi="Adobe ?? Std R"/>
          <w:sz w:val="28"/>
          <w:szCs w:val="30"/>
        </w:rPr>
        <w:t>8</w:t>
      </w:r>
      <w:r>
        <w:rPr>
          <w:rFonts w:hint="eastAsia" w:ascii="Adobe ?? Std R" w:hAnsi="Adobe ?? Std R"/>
          <w:sz w:val="28"/>
          <w:szCs w:val="30"/>
        </w:rPr>
        <w:t>月</w:t>
      </w:r>
      <w:r>
        <w:rPr>
          <w:rFonts w:ascii="Adobe ?? Std R" w:hAnsi="Adobe ?? Std R"/>
          <w:sz w:val="28"/>
          <w:szCs w:val="30"/>
        </w:rPr>
        <w:t>13</w:t>
      </w:r>
      <w:r>
        <w:rPr>
          <w:rFonts w:hint="eastAsia" w:ascii="Adobe ?? Std R" w:hAnsi="Adobe ?? Std R"/>
          <w:sz w:val="28"/>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dobe ?? Std R">
    <w:altName w:val="Times New Roman"/>
    <w:panose1 w:val="000000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1CEA8"/>
    <w:multiLevelType w:val="singleLevel"/>
    <w:tmpl w:val="5861CEA8"/>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183F"/>
    <w:rsid w:val="00001827"/>
    <w:rsid w:val="00004C7E"/>
    <w:rsid w:val="000107DC"/>
    <w:rsid w:val="000268FB"/>
    <w:rsid w:val="00040AEA"/>
    <w:rsid w:val="00075E01"/>
    <w:rsid w:val="00085E70"/>
    <w:rsid w:val="001375A5"/>
    <w:rsid w:val="00163944"/>
    <w:rsid w:val="001A0673"/>
    <w:rsid w:val="001B249C"/>
    <w:rsid w:val="001F2132"/>
    <w:rsid w:val="00206020"/>
    <w:rsid w:val="00243C5C"/>
    <w:rsid w:val="0024437C"/>
    <w:rsid w:val="00283737"/>
    <w:rsid w:val="00287724"/>
    <w:rsid w:val="002A5961"/>
    <w:rsid w:val="0030067A"/>
    <w:rsid w:val="0031067E"/>
    <w:rsid w:val="00350EF7"/>
    <w:rsid w:val="00362DEE"/>
    <w:rsid w:val="0036694D"/>
    <w:rsid w:val="00366D0A"/>
    <w:rsid w:val="00371EB2"/>
    <w:rsid w:val="00371F02"/>
    <w:rsid w:val="003821AE"/>
    <w:rsid w:val="0038760F"/>
    <w:rsid w:val="003B1402"/>
    <w:rsid w:val="003D2D62"/>
    <w:rsid w:val="003E3F5E"/>
    <w:rsid w:val="00403874"/>
    <w:rsid w:val="004205EC"/>
    <w:rsid w:val="0043003D"/>
    <w:rsid w:val="0044183F"/>
    <w:rsid w:val="004462BB"/>
    <w:rsid w:val="00457B91"/>
    <w:rsid w:val="00461D1F"/>
    <w:rsid w:val="00480854"/>
    <w:rsid w:val="0049125E"/>
    <w:rsid w:val="004A4F54"/>
    <w:rsid w:val="004C2E41"/>
    <w:rsid w:val="004D1A79"/>
    <w:rsid w:val="00517999"/>
    <w:rsid w:val="00530DD0"/>
    <w:rsid w:val="00537260"/>
    <w:rsid w:val="005A7704"/>
    <w:rsid w:val="005E2D26"/>
    <w:rsid w:val="005F48B6"/>
    <w:rsid w:val="005F79CB"/>
    <w:rsid w:val="00613284"/>
    <w:rsid w:val="0061601F"/>
    <w:rsid w:val="00642F44"/>
    <w:rsid w:val="0065345B"/>
    <w:rsid w:val="006918EC"/>
    <w:rsid w:val="006A52B9"/>
    <w:rsid w:val="006C3574"/>
    <w:rsid w:val="006D2876"/>
    <w:rsid w:val="007851EE"/>
    <w:rsid w:val="007B2B09"/>
    <w:rsid w:val="007F4BCB"/>
    <w:rsid w:val="00813BD9"/>
    <w:rsid w:val="00862B95"/>
    <w:rsid w:val="00872E7F"/>
    <w:rsid w:val="008D0968"/>
    <w:rsid w:val="008D4D26"/>
    <w:rsid w:val="008E1692"/>
    <w:rsid w:val="008E23C3"/>
    <w:rsid w:val="009425A2"/>
    <w:rsid w:val="00944EDD"/>
    <w:rsid w:val="0094748C"/>
    <w:rsid w:val="00954B84"/>
    <w:rsid w:val="00955391"/>
    <w:rsid w:val="009722EA"/>
    <w:rsid w:val="009A7251"/>
    <w:rsid w:val="00A03B4F"/>
    <w:rsid w:val="00A13268"/>
    <w:rsid w:val="00A3551F"/>
    <w:rsid w:val="00A66024"/>
    <w:rsid w:val="00A90B3F"/>
    <w:rsid w:val="00A926A9"/>
    <w:rsid w:val="00AB08C0"/>
    <w:rsid w:val="00AE0489"/>
    <w:rsid w:val="00AF144F"/>
    <w:rsid w:val="00AF6CD6"/>
    <w:rsid w:val="00AF6E1C"/>
    <w:rsid w:val="00B01EB7"/>
    <w:rsid w:val="00B06C29"/>
    <w:rsid w:val="00B14A96"/>
    <w:rsid w:val="00B176F0"/>
    <w:rsid w:val="00B44EAB"/>
    <w:rsid w:val="00B458DC"/>
    <w:rsid w:val="00BF2FC8"/>
    <w:rsid w:val="00BF4108"/>
    <w:rsid w:val="00C27B0B"/>
    <w:rsid w:val="00C71E31"/>
    <w:rsid w:val="00C773C7"/>
    <w:rsid w:val="00C803CD"/>
    <w:rsid w:val="00CA3ECE"/>
    <w:rsid w:val="00CF2633"/>
    <w:rsid w:val="00CF2B11"/>
    <w:rsid w:val="00D11A11"/>
    <w:rsid w:val="00D423CB"/>
    <w:rsid w:val="00D5740C"/>
    <w:rsid w:val="00D84630"/>
    <w:rsid w:val="00DA00EC"/>
    <w:rsid w:val="00DF340B"/>
    <w:rsid w:val="00E00392"/>
    <w:rsid w:val="00E04C3C"/>
    <w:rsid w:val="00E23300"/>
    <w:rsid w:val="00E540A2"/>
    <w:rsid w:val="00EB57DE"/>
    <w:rsid w:val="00EE1228"/>
    <w:rsid w:val="00F032C8"/>
    <w:rsid w:val="00F172A2"/>
    <w:rsid w:val="00F20195"/>
    <w:rsid w:val="00F20D6C"/>
    <w:rsid w:val="00F25DFE"/>
    <w:rsid w:val="00F53788"/>
    <w:rsid w:val="00F80369"/>
    <w:rsid w:val="00FC21EA"/>
    <w:rsid w:val="00FD6BCE"/>
    <w:rsid w:val="00FD77AF"/>
    <w:rsid w:val="00FF18D5"/>
    <w:rsid w:val="00FF4AFB"/>
    <w:rsid w:val="09537356"/>
    <w:rsid w:val="0E1529D8"/>
    <w:rsid w:val="1FD045E1"/>
    <w:rsid w:val="315105AB"/>
    <w:rsid w:val="47400897"/>
    <w:rsid w:val="5F155822"/>
    <w:rsid w:val="613851DC"/>
    <w:rsid w:val="6CAB6ED3"/>
    <w:rsid w:val="6F2335A1"/>
    <w:rsid w:val="76435938"/>
    <w:rsid w:val="7A234226"/>
    <w:rsid w:val="7ECC5DA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nhideWhenUsed="0" w:uiPriority="99" w:semiHidden="0"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9"/>
    <w:locked/>
    <w:uiPriority w:val="99"/>
    <w:pPr>
      <w:ind w:left="100" w:leftChars="2500"/>
    </w:pPr>
  </w:style>
  <w:style w:type="paragraph" w:styleId="3">
    <w:name w:val="Normal (Web)"/>
    <w:basedOn w:val="1"/>
    <w:qFormat/>
    <w:locked/>
    <w:uiPriority w:val="99"/>
    <w:pPr>
      <w:widowControl/>
      <w:spacing w:before="100" w:beforeAutospacing="1" w:after="100" w:afterAutospacing="1"/>
      <w:jc w:val="left"/>
    </w:pPr>
    <w:rPr>
      <w:rFonts w:ascii="宋体" w:hAnsi="宋体" w:cs="宋体"/>
      <w:kern w:val="0"/>
      <w:sz w:val="24"/>
    </w:rPr>
  </w:style>
  <w:style w:type="character" w:styleId="5">
    <w:name w:val="Strong"/>
    <w:basedOn w:val="4"/>
    <w:qFormat/>
    <w:uiPriority w:val="99"/>
    <w:rPr>
      <w:rFonts w:cs="Times New Roman"/>
      <w:b/>
      <w:bCs/>
    </w:rPr>
  </w:style>
  <w:style w:type="character" w:styleId="6">
    <w:name w:val="Hyperlink"/>
    <w:basedOn w:val="4"/>
    <w:qFormat/>
    <w:uiPriority w:val="99"/>
    <w:rPr>
      <w:rFonts w:cs="Times New Roman"/>
      <w:color w:val="0000FF"/>
      <w:u w:val="single"/>
    </w:rPr>
  </w:style>
  <w:style w:type="table" w:styleId="8">
    <w:name w:val="Table Grid"/>
    <w:basedOn w:val="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Date Char"/>
    <w:basedOn w:val="4"/>
    <w:link w:val="2"/>
    <w:semiHidden/>
    <w:qFormat/>
    <w:locked/>
    <w:uiPriority w:val="99"/>
    <w:rPr>
      <w:rFonts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6</Pages>
  <Words>465</Words>
  <Characters>2652</Characters>
  <Lines>0</Lines>
  <Paragraphs>0</Paragraphs>
  <TotalTime>13</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2018-08-11T01:16:00Z</dcterms:created>
  <dc:creator>hp</dc:creator>
  <cp:lastModifiedBy>hp</cp:lastModifiedBy>
  <cp:lastPrinted>2018-08-13T00:25:00Z</cp:lastPrinted>
  <dcterms:modified xsi:type="dcterms:W3CDTF">2018-08-15T01:19:59Z</dcterms:modified>
  <dc:title>漯河市中心医院</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